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color w:val="000000"/>
          <w:sz w:val="24"/>
          <w:szCs w:val="24"/>
        </w:rPr>
      </w:pPr>
      <w:bookmarkStart w:id="0" w:name="_GoBack"/>
      <w:r>
        <w:rPr>
          <w:rFonts w:hint="eastAsia" w:ascii="黑体" w:hAnsi="黑体" w:eastAsia="黑体" w:cs="黑体"/>
          <w:b/>
          <w:bCs/>
          <w:color w:val="000000" w:themeColor="text1"/>
          <w:sz w:val="32"/>
          <w:szCs w:val="32"/>
          <w:lang w:val="en-US" w:eastAsia="zh-CN"/>
          <w14:textFill>
            <w14:solidFill>
              <w14:schemeClr w14:val="tx1"/>
            </w14:solidFill>
          </w14:textFill>
        </w:rPr>
        <w:t>《网络实用技术基础》模拟练习题</w:t>
      </w:r>
    </w:p>
    <w:bookmarkEnd w:id="0"/>
    <w:p>
      <w:pPr>
        <w:rPr>
          <w:color w:val="000000"/>
          <w:sz w:val="24"/>
          <w:szCs w:val="24"/>
        </w:rPr>
      </w:pPr>
    </w:p>
    <w:p>
      <w:pPr>
        <w:spacing w:line="480" w:lineRule="auto"/>
        <w:jc w:val="left"/>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一、单选题</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C</w:t>
      </w:r>
      <w:r>
        <w:rPr>
          <w:color w:val="000000" w:themeColor="text1"/>
          <w:sz w:val="24"/>
          <w:szCs w:val="32"/>
          <w14:textFill>
            <w14:solidFill>
              <w14:schemeClr w14:val="tx1"/>
            </w14:solidFill>
          </w14:textFill>
        </w:rPr>
        <w:t xml:space="preserve"> </w:t>
      </w:r>
      <w:r>
        <w:rPr>
          <w:rFonts w:hint="eastAsia"/>
          <w:color w:val="000000" w:themeColor="text1"/>
          <w:sz w:val="24"/>
          <w:szCs w:val="32"/>
          <w:lang w:val="en-US" w:eastAsia="zh-CN"/>
          <w14:textFill>
            <w14:solidFill>
              <w14:schemeClr w14:val="tx1"/>
            </w14:solidFill>
          </w14:textFill>
        </w:rPr>
        <w:t xml:space="preserve"> </w:t>
      </w:r>
      <w:r>
        <w:rPr>
          <w:color w:val="000000" w:themeColor="text1"/>
          <w:sz w:val="24"/>
          <w:szCs w:val="32"/>
          <w14:textFill>
            <w14:solidFill>
              <w14:schemeClr w14:val="tx1"/>
            </w14:solidFill>
          </w14:textFill>
        </w:rPr>
        <w:t>）不属于计算机网络四要素。C. 用户</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计算机网络中</w:t>
      </w:r>
      <w:r>
        <w:rPr>
          <w:color w:val="000000" w:themeColor="text1"/>
          <w:sz w:val="24"/>
          <w:szCs w:val="24"/>
          <w14:textFill>
            <w14:solidFill>
              <w14:schemeClr w14:val="tx1"/>
            </w14:solidFill>
          </w14:textFill>
        </w:rPr>
        <w:t>广域网</w:t>
      </w:r>
      <w:r>
        <w:rPr>
          <w:color w:val="000000" w:themeColor="text1"/>
          <w:sz w:val="24"/>
          <w:szCs w:val="32"/>
          <w14:textFill>
            <w14:solidFill>
              <w14:schemeClr w14:val="tx1"/>
            </w14:solidFill>
          </w14:textFill>
        </w:rPr>
        <w:t>和局域网的分类是以（</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D</w:t>
      </w:r>
      <w:r>
        <w:rPr>
          <w:rFonts w:hint="eastAsia"/>
          <w:color w:val="000000" w:themeColor="text1"/>
          <w:sz w:val="24"/>
          <w:szCs w:val="32"/>
          <w:lang w:val="en-US" w:eastAsia="zh-CN"/>
          <w14:textFill>
            <w14:solidFill>
              <w14:schemeClr w14:val="tx1"/>
            </w14:solidFill>
          </w14:textFill>
        </w:rPr>
        <w:t xml:space="preserve"> </w:t>
      </w:r>
      <w:r>
        <w:rPr>
          <w:color w:val="000000" w:themeColor="text1"/>
          <w:sz w:val="24"/>
          <w:szCs w:val="32"/>
          <w14:textFill>
            <w14:solidFill>
              <w14:schemeClr w14:val="tx1"/>
            </w14:solidFill>
          </w14:textFill>
        </w:rPr>
        <w:t>网络覆盖范围</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）来划分的。</w:t>
      </w:r>
    </w:p>
    <w:p>
      <w:pPr>
        <w:numPr>
          <w:ilvl w:val="0"/>
          <w:numId w:val="1"/>
        </w:numPr>
        <w:spacing w:line="48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计算机网络协议中，不</w:t>
      </w:r>
      <w:r>
        <w:rPr>
          <w:color w:val="000000" w:themeColor="text1"/>
          <w:sz w:val="24"/>
          <w:szCs w:val="24"/>
          <w14:textFill>
            <w14:solidFill>
              <w14:schemeClr w14:val="tx1"/>
            </w14:solidFill>
          </w14:textFill>
        </w:rPr>
        <w:t>包括</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color w:val="000000" w:themeColor="text1"/>
          <w:sz w:val="24"/>
          <w:szCs w:val="32"/>
          <w14:textFill>
            <w14:solidFill>
              <w14:schemeClr w14:val="tx1"/>
            </w14:solidFill>
          </w14:textFill>
        </w:rPr>
        <w:t xml:space="preserve">C. </w:t>
      </w:r>
      <w:r>
        <w:rPr>
          <w:rFonts w:hint="eastAsia"/>
          <w:color w:val="000000" w:themeColor="text1"/>
          <w:sz w:val="24"/>
          <w:szCs w:val="32"/>
          <w14:textFill>
            <w14:solidFill>
              <w14:schemeClr w14:val="tx1"/>
            </w14:solidFill>
          </w14:textFill>
        </w:rPr>
        <w:t>局域网</w:t>
      </w:r>
    </w:p>
    <w:p>
      <w:pPr>
        <w:numPr>
          <w:ilvl w:val="0"/>
          <w:numId w:val="1"/>
        </w:numPr>
        <w:spacing w:line="480" w:lineRule="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利用电话线拨号上网的IP地址一般采用的是</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A  </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 xml:space="preserve">。A．动态分配IP地址  </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以太网</w:t>
      </w:r>
      <w:r>
        <w:rPr>
          <w:color w:val="000000" w:themeColor="text1"/>
          <w:sz w:val="24"/>
          <w:szCs w:val="32"/>
          <w14:textFill>
            <w14:solidFill>
              <w14:schemeClr w14:val="tx1"/>
            </w14:solidFill>
          </w14:textFill>
        </w:rPr>
        <w:t xml:space="preserve">采用（  </w:t>
      </w:r>
      <w:r>
        <w:rPr>
          <w:rFonts w:hint="eastAsia"/>
          <w:color w:val="000000" w:themeColor="text1"/>
          <w:sz w:val="24"/>
          <w:szCs w:val="32"/>
          <w14:textFill>
            <w14:solidFill>
              <w14:schemeClr w14:val="tx1"/>
            </w14:solidFill>
          </w14:textFill>
        </w:rPr>
        <w:t>A</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协议标准</w:t>
      </w:r>
      <w:r>
        <w:rPr>
          <w:color w:val="000000" w:themeColor="text1"/>
          <w:sz w:val="24"/>
          <w:szCs w:val="32"/>
          <w14:textFill>
            <w14:solidFill>
              <w14:schemeClr w14:val="tx1"/>
            </w14:solidFill>
          </w14:textFill>
        </w:rPr>
        <w:t>。A. IEEE 802.3</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无线局域网</w:t>
      </w:r>
      <w:r>
        <w:rPr>
          <w:color w:val="000000" w:themeColor="text1"/>
          <w:sz w:val="24"/>
          <w:szCs w:val="32"/>
          <w14:textFill>
            <w14:solidFill>
              <w14:schemeClr w14:val="tx1"/>
            </w14:solidFill>
          </w14:textFill>
        </w:rPr>
        <w:t xml:space="preserve">采用（  </w:t>
      </w:r>
      <w:r>
        <w:rPr>
          <w:rFonts w:hint="eastAsia"/>
          <w:color w:val="000000" w:themeColor="text1"/>
          <w:sz w:val="24"/>
          <w:szCs w:val="32"/>
          <w14:textFill>
            <w14:solidFill>
              <w14:schemeClr w14:val="tx1"/>
            </w14:solidFill>
          </w14:textFill>
        </w:rPr>
        <w:t>C</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协议标准</w:t>
      </w:r>
      <w:r>
        <w:rPr>
          <w:color w:val="000000" w:themeColor="text1"/>
          <w:sz w:val="24"/>
          <w:szCs w:val="32"/>
          <w14:textFill>
            <w14:solidFill>
              <w14:schemeClr w14:val="tx1"/>
            </w14:solidFill>
          </w14:textFill>
        </w:rPr>
        <w:t>。C.  IEEE 802.11</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设备工作在物理层</w:t>
      </w:r>
      <w:r>
        <w:rPr>
          <w:color w:val="000000" w:themeColor="text1"/>
          <w:sz w:val="24"/>
          <w:szCs w:val="32"/>
          <w14:textFill>
            <w14:solidFill>
              <w14:schemeClr w14:val="tx1"/>
            </w14:solidFill>
          </w14:textFill>
        </w:rPr>
        <w:t xml:space="preserve">的是（  </w:t>
      </w:r>
      <w:r>
        <w:rPr>
          <w:rFonts w:hint="eastAsia"/>
          <w:color w:val="000000" w:themeColor="text1"/>
          <w:sz w:val="24"/>
          <w:szCs w:val="32"/>
          <w14:textFill>
            <w14:solidFill>
              <w14:schemeClr w14:val="tx1"/>
            </w14:solidFill>
          </w14:textFill>
        </w:rPr>
        <w:t>B</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）。B. </w:t>
      </w:r>
      <w:r>
        <w:rPr>
          <w:rFonts w:hint="eastAsia"/>
          <w:color w:val="000000" w:themeColor="text1"/>
          <w:sz w:val="24"/>
          <w:szCs w:val="32"/>
          <w14:textFill>
            <w14:solidFill>
              <w14:schemeClr w14:val="tx1"/>
            </w14:solidFill>
          </w14:textFill>
        </w:rPr>
        <w:t>中继器</w:t>
      </w:r>
    </w:p>
    <w:p>
      <w:pPr>
        <w:numPr>
          <w:ilvl w:val="0"/>
          <w:numId w:val="1"/>
        </w:numPr>
        <w:spacing w:line="480" w:lineRule="auto"/>
        <w:rPr>
          <w:rFonts w:hint="eastAsia"/>
          <w:color w:val="000000" w:themeColor="text1"/>
          <w:sz w:val="24"/>
          <w:szCs w:val="32"/>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A</w:t>
      </w:r>
      <w:r>
        <w:rPr>
          <w:color w:val="000000" w:themeColor="text1"/>
          <w:sz w:val="24"/>
          <w:szCs w:val="24"/>
          <w14:textFill>
            <w14:solidFill>
              <w14:schemeClr w14:val="tx1"/>
            </w14:solidFill>
          </w14:textFill>
        </w:rPr>
        <w:t xml:space="preserve">  </w:t>
      </w:r>
      <w:r>
        <w:rPr>
          <w:rFonts w:hint="eastAsia"/>
          <w:color w:val="000000" w:themeColor="text1"/>
          <w:sz w:val="24"/>
          <w:szCs w:val="32"/>
          <w14:textFill>
            <w14:solidFill>
              <w14:schemeClr w14:val="tx1"/>
            </w14:solidFill>
          </w14:textFill>
        </w:rPr>
        <w:t>网络协议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不属于局域网通信协议需要解决的问题</w:t>
      </w:r>
      <w:r>
        <w:rPr>
          <w:color w:val="000000" w:themeColor="text1"/>
          <w:sz w:val="24"/>
          <w:szCs w:val="24"/>
          <w14:textFill>
            <w14:solidFill>
              <w14:schemeClr w14:val="tx1"/>
            </w14:solidFill>
          </w14:textFill>
        </w:rPr>
        <w:t>。</w:t>
      </w:r>
    </w:p>
    <w:p>
      <w:pPr>
        <w:numPr>
          <w:ilvl w:val="0"/>
          <w:numId w:val="1"/>
        </w:numPr>
        <w:spacing w:line="48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要组建一个有20台计算机联网的电子阅览室，联结这些计算机的恰当方法是（ A ）</w:t>
      </w:r>
      <w:r>
        <w:rPr>
          <w:rFonts w:hint="eastAsia"/>
          <w:color w:val="000000" w:themeColor="text1"/>
          <w:sz w:val="24"/>
          <w:szCs w:val="24"/>
          <w:lang w:eastAsia="zh-CN"/>
          <w14:textFill>
            <w14:solidFill>
              <w14:schemeClr w14:val="tx1"/>
            </w14:solidFill>
          </w14:textFill>
        </w:rPr>
        <w:t>。</w:t>
      </w:r>
    </w:p>
    <w:p>
      <w:pPr>
        <w:spacing w:line="480" w:lineRule="auto"/>
        <w:ind w:left="360"/>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A</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用双绞线通过交换机连接</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关于RIP协议</w:t>
      </w:r>
      <w:r>
        <w:rPr>
          <w:color w:val="000000" w:themeColor="text1"/>
          <w:sz w:val="24"/>
          <w:szCs w:val="32"/>
          <w14:textFill>
            <w14:solidFill>
              <w14:schemeClr w14:val="tx1"/>
            </w14:solidFill>
          </w14:textFill>
        </w:rPr>
        <w:t xml:space="preserve">描述正确的是（ </w:t>
      </w:r>
      <w:r>
        <w:rPr>
          <w:rFonts w:hint="eastAsia"/>
          <w:color w:val="000000" w:themeColor="text1"/>
          <w:sz w:val="24"/>
          <w:szCs w:val="32"/>
          <w14:textFill>
            <w14:solidFill>
              <w14:schemeClr w14:val="tx1"/>
            </w14:solidFill>
          </w14:textFill>
        </w:rPr>
        <w:t>B</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olor w:val="000000" w:themeColor="text1"/>
          <w:sz w:val="24"/>
          <w:szCs w:val="32"/>
          <w:lang w:eastAsia="zh-CN"/>
          <w14:textFill>
            <w14:solidFill>
              <w14:schemeClr w14:val="tx1"/>
            </w14:solidFill>
          </w14:textFill>
        </w:rPr>
        <w:t>。</w:t>
      </w:r>
    </w:p>
    <w:p>
      <w:pPr>
        <w:tabs>
          <w:tab w:val="left" w:pos="1635"/>
        </w:tabs>
        <w:spacing w:line="480" w:lineRule="auto"/>
        <w:ind w:firstLine="240" w:firstLineChars="1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A. RIP支持的最大跳数为16条B. RIP路由表的更新是通过路由器</w:t>
      </w:r>
      <w:r>
        <w:rPr>
          <w:rFonts w:hint="eastAsia"/>
          <w:color w:val="000000" w:themeColor="text1"/>
          <w:sz w:val="24"/>
          <w:szCs w:val="32"/>
          <w14:textFill>
            <w14:solidFill>
              <w14:schemeClr w14:val="tx1"/>
            </w14:solidFill>
          </w14:textFill>
        </w:rPr>
        <w:t>广</w:t>
      </w:r>
      <w:r>
        <w:rPr>
          <w:color w:val="000000" w:themeColor="text1"/>
          <w:sz w:val="24"/>
          <w:szCs w:val="32"/>
          <w14:textFill>
            <w14:solidFill>
              <w14:schemeClr w14:val="tx1"/>
            </w14:solidFill>
          </w14:textFill>
        </w:rPr>
        <w:t>播来交换路由信息</w:t>
      </w:r>
    </w:p>
    <w:p>
      <w:pPr>
        <w:tabs>
          <w:tab w:val="left" w:pos="1635"/>
        </w:tabs>
        <w:spacing w:line="480" w:lineRule="auto"/>
        <w:ind w:firstLine="240" w:firstLineChars="100"/>
        <w:rPr>
          <w:rFonts w:hint="eastAsia"/>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C. RIP路由表中</w:t>
      </w:r>
      <w:r>
        <w:rPr>
          <w:rFonts w:hint="eastAsia"/>
          <w:color w:val="000000" w:themeColor="text1"/>
          <w:sz w:val="24"/>
          <w:szCs w:val="32"/>
          <w14:textFill>
            <w14:solidFill>
              <w14:schemeClr w14:val="tx1"/>
            </w14:solidFill>
          </w14:textFill>
        </w:rPr>
        <w:t>某些</w:t>
      </w:r>
      <w:r>
        <w:rPr>
          <w:color w:val="000000" w:themeColor="text1"/>
          <w:sz w:val="24"/>
          <w:szCs w:val="32"/>
          <w14:textFill>
            <w14:solidFill>
              <w14:schemeClr w14:val="tx1"/>
            </w14:solidFill>
          </w14:textFill>
        </w:rPr>
        <w:t>项</w:t>
      </w:r>
      <w:r>
        <w:rPr>
          <w:rFonts w:hint="eastAsia"/>
          <w:color w:val="000000" w:themeColor="text1"/>
          <w:sz w:val="24"/>
          <w:szCs w:val="32"/>
          <w14:textFill>
            <w14:solidFill>
              <w14:schemeClr w14:val="tx1"/>
            </w14:solidFill>
          </w14:textFill>
        </w:rPr>
        <w:t>只</w:t>
      </w:r>
      <w:r>
        <w:rPr>
          <w:color w:val="000000" w:themeColor="text1"/>
          <w:sz w:val="24"/>
          <w:szCs w:val="32"/>
          <w14:textFill>
            <w14:solidFill>
              <w14:schemeClr w14:val="tx1"/>
            </w14:solidFill>
          </w14:textFill>
        </w:rPr>
        <w:t>包含目的地址、下一跳IP地址D. RIP是一种链路状态动态路由协议</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关于IPv6地址</w:t>
      </w:r>
      <w:r>
        <w:rPr>
          <w:color w:val="000000" w:themeColor="text1"/>
          <w:sz w:val="24"/>
          <w:szCs w:val="32"/>
          <w14:textFill>
            <w14:solidFill>
              <w14:schemeClr w14:val="tx1"/>
            </w14:solidFill>
          </w14:textFill>
        </w:rPr>
        <w:t xml:space="preserve">书写正确的是（  </w:t>
      </w:r>
      <w:r>
        <w:rPr>
          <w:rFonts w:hint="eastAsia"/>
          <w:color w:val="000000" w:themeColor="text1"/>
          <w:sz w:val="24"/>
          <w:szCs w:val="32"/>
          <w14:textFill>
            <w14:solidFill>
              <w14:schemeClr w14:val="tx1"/>
            </w14:solidFill>
          </w14:textFill>
        </w:rPr>
        <w:t>B</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）。B. 123A:BC00::1111:2222:0</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关于RIP协议</w:t>
      </w:r>
      <w:r>
        <w:rPr>
          <w:color w:val="000000" w:themeColor="text1"/>
          <w:sz w:val="24"/>
          <w:szCs w:val="32"/>
          <w14:textFill>
            <w14:solidFill>
              <w14:schemeClr w14:val="tx1"/>
            </w14:solidFill>
          </w14:textFill>
        </w:rPr>
        <w:t xml:space="preserve">描述正确的是（  </w:t>
      </w:r>
      <w:r>
        <w:rPr>
          <w:rFonts w:hint="eastAsia"/>
          <w:color w:val="000000" w:themeColor="text1"/>
          <w:sz w:val="24"/>
          <w:szCs w:val="32"/>
          <w14:textFill>
            <w14:solidFill>
              <w14:schemeClr w14:val="tx1"/>
            </w14:solidFill>
          </w14:textFill>
        </w:rPr>
        <w:t>A</w:t>
      </w:r>
      <w:r>
        <w:rPr>
          <w:color w:val="000000" w:themeColor="text1"/>
          <w:sz w:val="24"/>
          <w:szCs w:val="32"/>
          <w14:textFill>
            <w14:solidFill>
              <w14:schemeClr w14:val="tx1"/>
            </w14:solidFill>
          </w14:textFill>
        </w:rPr>
        <w:t xml:space="preserve">  RIP支持的最大跳数为15条</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目的N</w:t>
      </w:r>
      <w:r>
        <w:rPr>
          <w:color w:val="000000" w:themeColor="text1"/>
          <w:sz w:val="24"/>
          <w:szCs w:val="32"/>
          <w14:textFill>
            <w14:solidFill>
              <w14:schemeClr w14:val="tx1"/>
            </w14:solidFill>
          </w14:textFill>
        </w:rPr>
        <w:t>AT</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不是N</w:t>
      </w:r>
      <w:r>
        <w:rPr>
          <w:color w:val="000000" w:themeColor="text1"/>
          <w:sz w:val="24"/>
          <w:szCs w:val="32"/>
          <w14:textFill>
            <w14:solidFill>
              <w14:schemeClr w14:val="tx1"/>
            </w14:solidFill>
          </w14:textFill>
        </w:rPr>
        <w:t>AT</w:t>
      </w:r>
      <w:r>
        <w:rPr>
          <w:rFonts w:hint="eastAsia"/>
          <w:color w:val="000000" w:themeColor="text1"/>
          <w:sz w:val="24"/>
          <w:szCs w:val="32"/>
          <w14:textFill>
            <w14:solidFill>
              <w14:schemeClr w14:val="tx1"/>
            </w14:solidFill>
          </w14:textFill>
        </w:rPr>
        <w:t>的</w:t>
      </w:r>
      <w:r>
        <w:rPr>
          <w:color w:val="000000" w:themeColor="text1"/>
          <w:sz w:val="24"/>
          <w:szCs w:val="32"/>
          <w14:textFill>
            <w14:solidFill>
              <w14:schemeClr w14:val="tx1"/>
            </w14:solidFill>
          </w14:textFill>
        </w:rPr>
        <w:t>分类。</w:t>
      </w:r>
    </w:p>
    <w:p>
      <w:pPr>
        <w:numPr>
          <w:ilvl w:val="0"/>
          <w:numId w:val="1"/>
        </w:numPr>
        <w:spacing w:line="480" w:lineRule="auto"/>
        <w:rPr>
          <w:rFonts w:hint="eastAsia"/>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 xml:space="preserve">  TCP</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 ）是一种面向连接的，具有流量控制和可靠传输等功能的传输层协议。     </w:t>
      </w:r>
    </w:p>
    <w:p>
      <w:pPr>
        <w:numPr>
          <w:ilvl w:val="0"/>
          <w:numId w:val="1"/>
        </w:numPr>
        <w:spacing w:line="480" w:lineRule="auto"/>
        <w:rPr>
          <w:rFonts w:hint="eastAsia"/>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D</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）设置不是上互联网所必须的。</w:t>
      </w:r>
      <w:r>
        <w:rPr>
          <w:rFonts w:hint="eastAsia"/>
          <w:color w:val="000000" w:themeColor="text1"/>
          <w:sz w:val="24"/>
          <w:szCs w:val="32"/>
          <w14:textFill>
            <w14:solidFill>
              <w14:schemeClr w14:val="tx1"/>
            </w14:solidFill>
          </w14:textFill>
        </w:rPr>
        <w:t> D. 工作组</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 xml:space="preserve">邮件用户代理提供的信件处理服务不包括（ </w:t>
      </w:r>
      <w:r>
        <w:rPr>
          <w:rFonts w:hint="eastAsia"/>
          <w:color w:val="000000" w:themeColor="text1"/>
          <w:sz w:val="24"/>
          <w:szCs w:val="32"/>
          <w14:textFill>
            <w14:solidFill>
              <w14:schemeClr w14:val="tx1"/>
            </w14:solidFill>
          </w14:textFill>
        </w:rPr>
        <w:t>C</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 ）。C．出局</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 xml:space="preserve">     </w:t>
      </w:r>
    </w:p>
    <w:p>
      <w:pPr>
        <w:numPr>
          <w:ilvl w:val="0"/>
          <w:numId w:val="1"/>
        </w:numPr>
        <w:spacing w:line="480" w:lineRule="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D  ）属于DHCP的缺点。</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D．</w:t>
      </w:r>
      <w:r>
        <w:rPr>
          <w:rFonts w:hint="eastAsia"/>
          <w:color w:val="000000" w:themeColor="text1"/>
          <w:sz w:val="24"/>
          <w:szCs w:val="32"/>
          <w14:textFill>
            <w14:solidFill>
              <w14:schemeClr w14:val="tx1"/>
            </w14:solidFill>
          </w14:textFill>
        </w:rPr>
        <w:t>服务器发生故障可导致网络瘫痪</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在安全</w:t>
      </w:r>
      <w:r>
        <w:rPr>
          <w:color w:val="000000" w:themeColor="text1"/>
          <w:sz w:val="24"/>
          <w:szCs w:val="32"/>
          <w14:textFill>
            <w14:solidFill>
              <w14:schemeClr w14:val="tx1"/>
            </w14:solidFill>
          </w14:textFill>
        </w:rPr>
        <w:t>服务中，</w:t>
      </w:r>
      <w:r>
        <w:rPr>
          <w:rFonts w:hint="eastAsia"/>
          <w:color w:val="000000" w:themeColor="text1"/>
          <w:sz w:val="24"/>
          <w:szCs w:val="32"/>
          <w14:textFill>
            <w14:solidFill>
              <w14:schemeClr w14:val="tx1"/>
            </w14:solidFill>
          </w14:textFill>
        </w:rPr>
        <w:t>所有参与者都</w:t>
      </w:r>
      <w:r>
        <w:rPr>
          <w:rFonts w:hint="eastAsia"/>
          <w:color w:val="000000" w:themeColor="text1"/>
          <w:sz w:val="24"/>
          <w:szCs w:val="24"/>
          <w14:textFill>
            <w14:solidFill>
              <w14:schemeClr w14:val="tx1"/>
            </w14:solidFill>
          </w14:textFill>
        </w:rPr>
        <w:t>不可能</w:t>
      </w:r>
      <w:r>
        <w:rPr>
          <w:rFonts w:hint="eastAsia"/>
          <w:color w:val="000000" w:themeColor="text1"/>
          <w:sz w:val="24"/>
          <w:szCs w:val="32"/>
          <w14:textFill>
            <w14:solidFill>
              <w14:schemeClr w14:val="tx1"/>
            </w14:solidFill>
          </w14:textFill>
        </w:rPr>
        <w:t>否认或抵赖曾经完成的操作</w:t>
      </w:r>
      <w:r>
        <w:rPr>
          <w:color w:val="000000" w:themeColor="text1"/>
          <w:sz w:val="24"/>
          <w:szCs w:val="32"/>
          <w14:textFill>
            <w14:solidFill>
              <w14:schemeClr w14:val="tx1"/>
            </w14:solidFill>
          </w14:textFill>
        </w:rPr>
        <w:t xml:space="preserve">，称为（  </w:t>
      </w:r>
      <w:r>
        <w:rPr>
          <w:rFonts w:hint="eastAsia"/>
          <w:color w:val="000000" w:themeColor="text1"/>
          <w:sz w:val="24"/>
          <w:szCs w:val="32"/>
          <w14:textFill>
            <w14:solidFill>
              <w14:schemeClr w14:val="tx1"/>
            </w14:solidFill>
          </w14:textFill>
        </w:rPr>
        <w:t>D</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）。D．</w:t>
      </w:r>
      <w:r>
        <w:rPr>
          <w:rFonts w:hint="eastAsia"/>
          <w:color w:val="000000" w:themeColor="text1"/>
          <w:sz w:val="24"/>
          <w:szCs w:val="32"/>
          <w14:textFill>
            <w14:solidFill>
              <w14:schemeClr w14:val="tx1"/>
            </w14:solidFill>
          </w14:textFill>
        </w:rPr>
        <w:t>抗抵赖服务</w:t>
      </w:r>
    </w:p>
    <w:p>
      <w:pPr>
        <w:numPr>
          <w:ilvl w:val="0"/>
          <w:numId w:val="1"/>
        </w:numPr>
        <w:spacing w:line="480" w:lineRule="auto"/>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将明文</w:t>
      </w:r>
      <w:r>
        <w:rPr>
          <w:color w:val="000000" w:themeColor="text1"/>
          <w:sz w:val="24"/>
          <w:szCs w:val="32"/>
          <w14:textFill>
            <w14:solidFill>
              <w14:schemeClr w14:val="tx1"/>
            </w14:solidFill>
          </w14:textFill>
        </w:rPr>
        <w:t>进行编码转</w:t>
      </w:r>
      <w:r>
        <w:rPr>
          <w:rFonts w:hint="eastAsia"/>
          <w:color w:val="000000" w:themeColor="text1"/>
          <w:sz w:val="24"/>
          <w:szCs w:val="32"/>
          <w14:textFill>
            <w14:solidFill>
              <w14:schemeClr w14:val="tx1"/>
            </w14:solidFill>
          </w14:textFill>
        </w:rPr>
        <w:t>换</w:t>
      </w:r>
      <w:r>
        <w:rPr>
          <w:color w:val="000000" w:themeColor="text1"/>
          <w:sz w:val="24"/>
          <w:szCs w:val="32"/>
          <w14:textFill>
            <w14:solidFill>
              <w14:schemeClr w14:val="tx1"/>
            </w14:solidFill>
          </w14:textFill>
        </w:rPr>
        <w:t xml:space="preserve">成密文称为（  </w:t>
      </w:r>
      <w:r>
        <w:rPr>
          <w:rFonts w:hint="eastAsia"/>
          <w:color w:val="000000" w:themeColor="text1"/>
          <w:sz w:val="24"/>
          <w:szCs w:val="32"/>
          <w14:textFill>
            <w14:solidFill>
              <w14:schemeClr w14:val="tx1"/>
            </w14:solidFill>
          </w14:textFill>
        </w:rPr>
        <w:t>C</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）。C. </w:t>
      </w:r>
      <w:r>
        <w:rPr>
          <w:rFonts w:hint="eastAsia"/>
          <w:color w:val="000000" w:themeColor="text1"/>
          <w:sz w:val="24"/>
          <w:szCs w:val="32"/>
          <w14:textFill>
            <w14:solidFill>
              <w14:schemeClr w14:val="tx1"/>
            </w14:solidFill>
          </w14:textFill>
        </w:rPr>
        <w:t>加密</w:t>
      </w:r>
    </w:p>
    <w:p>
      <w:pPr>
        <w:numPr>
          <w:ilvl w:val="0"/>
          <w:numId w:val="1"/>
        </w:numPr>
        <w:spacing w:line="480" w:lineRule="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在</w:t>
      </w:r>
      <w:r>
        <w:rPr>
          <w:color w:val="000000" w:themeColor="text1"/>
          <w:sz w:val="24"/>
          <w:szCs w:val="32"/>
          <w14:textFill>
            <w14:solidFill>
              <w14:schemeClr w14:val="tx1"/>
            </w14:solidFill>
          </w14:textFill>
        </w:rPr>
        <w:t>SET交易</w:t>
      </w:r>
      <w:r>
        <w:rPr>
          <w:rFonts w:hint="eastAsia"/>
          <w:color w:val="000000" w:themeColor="text1"/>
          <w:sz w:val="24"/>
          <w:szCs w:val="32"/>
          <w14:textFill>
            <w14:solidFill>
              <w14:schemeClr w14:val="tx1"/>
            </w14:solidFill>
          </w14:textFill>
        </w:rPr>
        <w:t>的</w:t>
      </w:r>
      <w:r>
        <w:rPr>
          <w:color w:val="000000" w:themeColor="text1"/>
          <w:sz w:val="24"/>
          <w:szCs w:val="32"/>
          <w14:textFill>
            <w14:solidFill>
              <w14:schemeClr w14:val="tx1"/>
            </w14:solidFill>
          </w14:textFill>
        </w:rPr>
        <w:t>参与者中，负责提供数字证书的发放、更新、废除和建立证书黑名单等各种证书管理服务</w:t>
      </w:r>
      <w:r>
        <w:rPr>
          <w:rFonts w:hint="eastAsia"/>
          <w:color w:val="000000" w:themeColor="text1"/>
          <w:sz w:val="24"/>
          <w:szCs w:val="32"/>
          <w14:textFill>
            <w14:solidFill>
              <w14:schemeClr w14:val="tx1"/>
            </w14:solidFill>
          </w14:textFill>
        </w:rPr>
        <w:t>的</w:t>
      </w:r>
      <w:r>
        <w:rPr>
          <w:color w:val="000000" w:themeColor="text1"/>
          <w:sz w:val="24"/>
          <w:szCs w:val="32"/>
          <w14:textFill>
            <w14:solidFill>
              <w14:schemeClr w14:val="tx1"/>
            </w14:solidFill>
          </w14:textFill>
        </w:rPr>
        <w:t xml:space="preserve">是（ </w:t>
      </w:r>
      <w:r>
        <w:rPr>
          <w:rFonts w:hint="eastAsia"/>
          <w:color w:val="000000" w:themeColor="text1"/>
          <w:sz w:val="24"/>
          <w:szCs w:val="32"/>
          <w14:textFill>
            <w14:solidFill>
              <w14:schemeClr w14:val="tx1"/>
            </w14:solidFill>
          </w14:textFill>
        </w:rPr>
        <w:t xml:space="preserve"> D</w:t>
      </w:r>
      <w:r>
        <w:rPr>
          <w:color w:val="000000" w:themeColor="text1"/>
          <w:sz w:val="24"/>
          <w:szCs w:val="32"/>
          <w14:textFill>
            <w14:solidFill>
              <w14:schemeClr w14:val="tx1"/>
            </w14:solidFill>
          </w14:textFill>
        </w:rPr>
        <w:t xml:space="preserve">  ）。D．</w:t>
      </w:r>
      <w:r>
        <w:rPr>
          <w:rFonts w:hint="eastAsia"/>
          <w:color w:val="000000" w:themeColor="text1"/>
          <w:sz w:val="24"/>
          <w:szCs w:val="32"/>
          <w14:textFill>
            <w14:solidFill>
              <w14:schemeClr w14:val="tx1"/>
            </w14:solidFill>
          </w14:textFill>
        </w:rPr>
        <w:t>数字证书</w:t>
      </w:r>
      <w:r>
        <w:rPr>
          <w:color w:val="000000" w:themeColor="text1"/>
          <w:sz w:val="24"/>
          <w:szCs w:val="32"/>
          <w14:textFill>
            <w14:solidFill>
              <w14:schemeClr w14:val="tx1"/>
            </w14:solidFill>
          </w14:textFill>
        </w:rPr>
        <w:t>认证中心</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tab/>
      </w:r>
    </w:p>
    <w:p>
      <w:pPr>
        <w:numPr>
          <w:ilvl w:val="0"/>
          <w:numId w:val="1"/>
        </w:numPr>
        <w:spacing w:line="480" w:lineRule="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B  ）属于网络攻防中的被动攻击。</w:t>
      </w:r>
      <w:r>
        <w:rPr>
          <w:color w:val="000000" w:themeColor="text1"/>
          <w:sz w:val="24"/>
          <w:szCs w:val="32"/>
          <w14:textFill>
            <w14:solidFill>
              <w14:schemeClr w14:val="tx1"/>
            </w14:solidFill>
          </w14:textFill>
        </w:rPr>
        <w:t>B．</w:t>
      </w:r>
      <w:r>
        <w:rPr>
          <w:rFonts w:hint="eastAsia"/>
          <w:color w:val="000000" w:themeColor="text1"/>
          <w:sz w:val="24"/>
          <w:szCs w:val="32"/>
          <w14:textFill>
            <w14:solidFill>
              <w14:schemeClr w14:val="tx1"/>
            </w14:solidFill>
          </w14:textFill>
        </w:rPr>
        <w:t>窃听攻击</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B </w:t>
      </w:r>
      <w:r>
        <w:rPr>
          <w:color w:val="000000" w:themeColor="text1"/>
          <w:sz w:val="24"/>
          <w:szCs w:val="32"/>
          <w14:textFill>
            <w14:solidFill>
              <w14:schemeClr w14:val="tx1"/>
            </w14:solidFill>
          </w14:textFill>
        </w:rPr>
        <w:t xml:space="preserve"> ）不属于移动互联网的移动性体现。B．移动通信 </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SDN架构不</w:t>
      </w:r>
      <w:r>
        <w:rPr>
          <w:rFonts w:hint="eastAsia"/>
          <w:color w:val="000000" w:themeColor="text1"/>
          <w:sz w:val="24"/>
          <w:szCs w:val="32"/>
          <w14:textFill>
            <w14:solidFill>
              <w14:schemeClr w14:val="tx1"/>
            </w14:solidFill>
          </w14:textFill>
        </w:rPr>
        <w:t>包括</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B  </w:t>
      </w:r>
      <w:r>
        <w:rPr>
          <w:color w:val="000000" w:themeColor="text1"/>
          <w:sz w:val="24"/>
          <w:szCs w:val="32"/>
          <w14:textFill>
            <w14:solidFill>
              <w14:schemeClr w14:val="tx1"/>
            </w14:solidFill>
          </w14:textFill>
        </w:rPr>
        <w:t xml:space="preserve">）。B．链路层 </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 xml:space="preserve">  C </w:t>
      </w:r>
      <w:r>
        <w:rPr>
          <w:color w:val="000000" w:themeColor="text1"/>
          <w:sz w:val="24"/>
          <w:szCs w:val="32"/>
          <w14:textFill>
            <w14:solidFill>
              <w14:schemeClr w14:val="tx1"/>
            </w14:solidFill>
          </w14:textFill>
        </w:rPr>
        <w:t xml:space="preserve"> ）不属于</w:t>
      </w:r>
      <w:r>
        <w:rPr>
          <w:rFonts w:hint="eastAsia"/>
          <w:color w:val="000000" w:themeColor="text1"/>
          <w:sz w:val="24"/>
          <w:szCs w:val="32"/>
          <w14:textFill>
            <w14:solidFill>
              <w14:schemeClr w14:val="tx1"/>
            </w14:solidFill>
          </w14:textFill>
        </w:rPr>
        <w:t>传统</w:t>
      </w:r>
      <w:r>
        <w:rPr>
          <w:color w:val="000000" w:themeColor="text1"/>
          <w:sz w:val="24"/>
          <w:szCs w:val="32"/>
          <w14:textFill>
            <w14:solidFill>
              <w14:schemeClr w14:val="tx1"/>
            </w14:solidFill>
          </w14:textFill>
        </w:rPr>
        <w:t>数据中心</w:t>
      </w:r>
      <w:r>
        <w:rPr>
          <w:rFonts w:hint="eastAsia"/>
          <w:color w:val="000000" w:themeColor="text1"/>
          <w:sz w:val="24"/>
          <w:szCs w:val="32"/>
          <w14:textFill>
            <w14:solidFill>
              <w14:schemeClr w14:val="tx1"/>
            </w14:solidFill>
          </w14:textFill>
        </w:rPr>
        <w:t>的服务</w:t>
      </w:r>
      <w:r>
        <w:rPr>
          <w:color w:val="000000" w:themeColor="text1"/>
          <w:sz w:val="24"/>
          <w:szCs w:val="32"/>
          <w14:textFill>
            <w14:solidFill>
              <w14:schemeClr w14:val="tx1"/>
            </w14:solidFill>
          </w14:textFill>
        </w:rPr>
        <w:t>。C．</w:t>
      </w:r>
      <w:r>
        <w:rPr>
          <w:rFonts w:hint="eastAsia"/>
          <w:color w:val="000000" w:themeColor="text1"/>
          <w:sz w:val="24"/>
          <w:szCs w:val="32"/>
          <w14:textFill>
            <w14:solidFill>
              <w14:schemeClr w14:val="tx1"/>
            </w14:solidFill>
          </w14:textFill>
        </w:rPr>
        <w:t>提供软件服务</w:t>
      </w:r>
    </w:p>
    <w:p>
      <w:pPr>
        <w:tabs>
          <w:tab w:val="left" w:pos="1635"/>
        </w:tabs>
        <w:spacing w:line="480" w:lineRule="auto"/>
        <w:ind w:firstLine="240" w:firstLineChars="1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A．</w:t>
      </w:r>
      <w:r>
        <w:rPr>
          <w:rFonts w:hint="eastAsia"/>
          <w:color w:val="000000" w:themeColor="text1"/>
          <w:sz w:val="24"/>
          <w:szCs w:val="32"/>
          <w14:textFill>
            <w14:solidFill>
              <w14:schemeClr w14:val="tx1"/>
            </w14:solidFill>
          </w14:textFill>
        </w:rPr>
        <w:t>提供带宽</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B．</w:t>
      </w:r>
      <w:r>
        <w:rPr>
          <w:rFonts w:hint="eastAsia"/>
          <w:color w:val="000000" w:themeColor="text1"/>
          <w:sz w:val="24"/>
          <w:szCs w:val="32"/>
          <w14:textFill>
            <w14:solidFill>
              <w14:schemeClr w14:val="tx1"/>
            </w14:solidFill>
          </w14:textFill>
        </w:rPr>
        <w:t>提供机柜空间</w:t>
      </w: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r>
        <w:rPr>
          <w:color w:val="000000" w:themeColor="text1"/>
          <w:sz w:val="24"/>
          <w:szCs w:val="32"/>
          <w14:textFill>
            <w14:solidFill>
              <w14:schemeClr w14:val="tx1"/>
            </w14:solidFill>
          </w14:textFill>
        </w:rPr>
        <w:t xml:space="preserve">    D．</w:t>
      </w:r>
      <w:r>
        <w:rPr>
          <w:rFonts w:hint="eastAsia"/>
          <w:color w:val="000000" w:themeColor="text1"/>
          <w:sz w:val="24"/>
          <w:szCs w:val="32"/>
          <w14:textFill>
            <w14:solidFill>
              <w14:schemeClr w14:val="tx1"/>
            </w14:solidFill>
          </w14:textFill>
        </w:rPr>
        <w:t>防计算机病毒</w:t>
      </w:r>
    </w:p>
    <w:p>
      <w:pPr>
        <w:numPr>
          <w:ilvl w:val="0"/>
          <w:numId w:val="1"/>
        </w:numPr>
        <w:spacing w:line="480" w:lineRule="auto"/>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D  </w:t>
      </w:r>
      <w:r>
        <w:rPr>
          <w:color w:val="000000" w:themeColor="text1"/>
          <w:sz w:val="24"/>
          <w:szCs w:val="32"/>
          <w14:textFill>
            <w14:solidFill>
              <w14:schemeClr w14:val="tx1"/>
            </w14:solidFill>
          </w14:textFill>
        </w:rPr>
        <w:t>）不属于移动互联网的</w:t>
      </w:r>
      <w:r>
        <w:rPr>
          <w:rFonts w:hint="eastAsia"/>
          <w:color w:val="000000" w:themeColor="text1"/>
          <w:sz w:val="24"/>
          <w:szCs w:val="32"/>
          <w14:textFill>
            <w14:solidFill>
              <w14:schemeClr w14:val="tx1"/>
            </w14:solidFill>
          </w14:textFill>
        </w:rPr>
        <w:t>基本要素</w:t>
      </w:r>
      <w:r>
        <w:rPr>
          <w:color w:val="000000" w:themeColor="text1"/>
          <w:sz w:val="24"/>
          <w:szCs w:val="32"/>
          <w14:textFill>
            <w14:solidFill>
              <w14:schemeClr w14:val="tx1"/>
            </w14:solidFill>
          </w14:textFill>
        </w:rPr>
        <w:t>。D．</w:t>
      </w:r>
      <w:r>
        <w:rPr>
          <w:rFonts w:hint="eastAsia"/>
          <w:color w:val="000000" w:themeColor="text1"/>
          <w:sz w:val="24"/>
          <w:szCs w:val="32"/>
          <w14:textFill>
            <w14:solidFill>
              <w14:schemeClr w14:val="tx1"/>
            </w14:solidFill>
          </w14:textFill>
        </w:rPr>
        <w:t>无线接入点</w:t>
      </w:r>
    </w:p>
    <w:p>
      <w:pPr>
        <w:tabs>
          <w:tab w:val="left" w:pos="1635"/>
        </w:tabs>
        <w:rPr>
          <w:color w:val="000000"/>
          <w:sz w:val="24"/>
          <w:szCs w:val="24"/>
        </w:rPr>
      </w:pPr>
      <w:r>
        <w:rPr>
          <w:rFonts w:hint="eastAsia"/>
          <w:color w:val="000000"/>
          <w:sz w:val="24"/>
          <w:szCs w:val="24"/>
          <w:lang w:val="en-US" w:eastAsia="zh-CN"/>
        </w:rPr>
        <w:t>26.</w:t>
      </w:r>
      <w:r>
        <w:rPr>
          <w:rFonts w:hint="eastAsia"/>
          <w:color w:val="000000"/>
          <w:sz w:val="24"/>
          <w:szCs w:val="24"/>
        </w:rPr>
        <w:t>计算机网络中广域网和局域网的分类是以（ B ）来划分的。B．网络覆盖范围</w:t>
      </w:r>
    </w:p>
    <w:p>
      <w:pPr>
        <w:tabs>
          <w:tab w:val="left" w:pos="1635"/>
        </w:tabs>
        <w:rPr>
          <w:color w:val="000000"/>
          <w:sz w:val="24"/>
          <w:szCs w:val="24"/>
        </w:rPr>
      </w:pPr>
      <w:r>
        <w:rPr>
          <w:rFonts w:hint="eastAsia"/>
          <w:color w:val="000000"/>
          <w:sz w:val="24"/>
          <w:szCs w:val="24"/>
        </w:rPr>
        <w:t>A．信息交换方式</w:t>
      </w:r>
      <w:r>
        <w:rPr>
          <w:rFonts w:hint="eastAsia"/>
          <w:color w:val="000000"/>
          <w:sz w:val="24"/>
          <w:szCs w:val="24"/>
        </w:rPr>
        <w:tab/>
      </w:r>
      <w:r>
        <w:rPr>
          <w:rFonts w:hint="eastAsia"/>
          <w:color w:val="000000"/>
          <w:sz w:val="24"/>
          <w:szCs w:val="24"/>
        </w:rPr>
        <w:tab/>
      </w:r>
      <w:r>
        <w:rPr>
          <w:rFonts w:hint="eastAsia"/>
          <w:color w:val="000000"/>
          <w:sz w:val="24"/>
          <w:szCs w:val="24"/>
        </w:rPr>
        <w:t>B．网络覆盖范围</w:t>
      </w:r>
      <w:r>
        <w:rPr>
          <w:rFonts w:hint="eastAsia"/>
          <w:color w:val="000000"/>
          <w:sz w:val="24"/>
          <w:szCs w:val="24"/>
          <w:lang w:val="en-US" w:eastAsia="zh-CN"/>
        </w:rPr>
        <w:t xml:space="preserve">  </w:t>
      </w:r>
      <w:r>
        <w:rPr>
          <w:rFonts w:hint="eastAsia"/>
          <w:color w:val="000000"/>
          <w:sz w:val="24"/>
          <w:szCs w:val="24"/>
        </w:rPr>
        <w:t>C．网络使用习惯</w:t>
      </w:r>
      <w:r>
        <w:rPr>
          <w:rFonts w:hint="eastAsia"/>
          <w:color w:val="000000"/>
          <w:sz w:val="24"/>
          <w:szCs w:val="24"/>
        </w:rPr>
        <w:tab/>
      </w:r>
      <w:r>
        <w:rPr>
          <w:rFonts w:hint="eastAsia"/>
          <w:color w:val="000000"/>
          <w:sz w:val="24"/>
          <w:szCs w:val="24"/>
          <w:lang w:val="en-US" w:eastAsia="zh-CN"/>
        </w:rPr>
        <w:t>D.</w:t>
      </w:r>
      <w:r>
        <w:rPr>
          <w:rFonts w:hint="eastAsia"/>
          <w:color w:val="000000"/>
          <w:sz w:val="24"/>
          <w:szCs w:val="24"/>
        </w:rPr>
        <w:t>传输控制方法</w:t>
      </w:r>
    </w:p>
    <w:p>
      <w:pPr>
        <w:tabs>
          <w:tab w:val="left" w:pos="945"/>
          <w:tab w:val="left" w:pos="1884"/>
        </w:tabs>
        <w:rPr>
          <w:color w:val="000000"/>
          <w:sz w:val="24"/>
          <w:szCs w:val="24"/>
        </w:rPr>
      </w:pPr>
      <w:r>
        <w:rPr>
          <w:rFonts w:hint="eastAsia"/>
          <w:color w:val="000000"/>
          <w:sz w:val="24"/>
          <w:szCs w:val="24"/>
          <w:lang w:val="en-US" w:eastAsia="zh-CN"/>
        </w:rPr>
        <w:t>27.</w:t>
      </w:r>
      <w:r>
        <w:rPr>
          <w:color w:val="000000"/>
          <w:sz w:val="24"/>
          <w:szCs w:val="24"/>
        </w:rPr>
        <w:fldChar w:fldCharType="begin"/>
      </w:r>
      <w:r>
        <w:rPr>
          <w:color w:val="000000"/>
          <w:sz w:val="24"/>
          <w:szCs w:val="24"/>
        </w:rPr>
        <w:instrText xml:space="preserve"> HYPERLINK "http://www.baidu.com</w:instrText>
      </w:r>
      <w:r>
        <w:rPr>
          <w:rFonts w:hint="eastAsia"/>
          <w:color w:val="000000"/>
          <w:sz w:val="24"/>
          <w:szCs w:val="24"/>
        </w:rPr>
        <w:instrText xml:space="preserve">中</w:instrText>
      </w:r>
      <w:r>
        <w:rPr>
          <w:color w:val="000000"/>
          <w:sz w:val="24"/>
          <w:szCs w:val="24"/>
        </w:rPr>
        <w:instrText xml:space="preserve">的</w:instrText>
      </w:r>
      <w:r>
        <w:rPr>
          <w:rFonts w:hint="eastAsia"/>
          <w:color w:val="000000"/>
          <w:sz w:val="24"/>
          <w:szCs w:val="24"/>
        </w:rPr>
        <w:instrText xml:space="preserve">com</w:instrText>
      </w:r>
      <w:r>
        <w:rPr>
          <w:color w:val="000000"/>
          <w:sz w:val="24"/>
          <w:szCs w:val="24"/>
        </w:rPr>
        <w:instrText xml:space="preserve">" </w:instrText>
      </w:r>
      <w:r>
        <w:rPr>
          <w:color w:val="000000"/>
          <w:sz w:val="24"/>
          <w:szCs w:val="24"/>
        </w:rPr>
        <w:fldChar w:fldCharType="separate"/>
      </w:r>
      <w:r>
        <w:rPr>
          <w:color w:val="000000"/>
          <w:sz w:val="24"/>
          <w:szCs w:val="24"/>
        </w:rPr>
        <w:t>www.baidu.com</w:t>
      </w:r>
      <w:r>
        <w:rPr>
          <w:rFonts w:hint="eastAsia"/>
          <w:color w:val="000000"/>
          <w:sz w:val="24"/>
          <w:szCs w:val="24"/>
        </w:rPr>
        <w:t>中</w:t>
      </w:r>
      <w:r>
        <w:rPr>
          <w:color w:val="000000"/>
          <w:sz w:val="24"/>
          <w:szCs w:val="24"/>
        </w:rPr>
        <w:t>的</w:t>
      </w:r>
      <w:r>
        <w:rPr>
          <w:rFonts w:hint="eastAsia"/>
          <w:color w:val="000000"/>
          <w:sz w:val="24"/>
          <w:szCs w:val="24"/>
        </w:rPr>
        <w:t>com</w:t>
      </w:r>
      <w:r>
        <w:rPr>
          <w:color w:val="000000"/>
          <w:sz w:val="24"/>
          <w:szCs w:val="24"/>
        </w:rPr>
        <w:fldChar w:fldCharType="end"/>
      </w:r>
      <w:r>
        <w:rPr>
          <w:rFonts w:hint="eastAsia"/>
          <w:color w:val="000000"/>
          <w:sz w:val="24"/>
          <w:szCs w:val="24"/>
        </w:rPr>
        <w:t>代表</w:t>
      </w:r>
      <w:r>
        <w:rPr>
          <w:color w:val="000000"/>
          <w:sz w:val="24"/>
          <w:szCs w:val="24"/>
        </w:rPr>
        <w:t xml:space="preserve">（  </w:t>
      </w:r>
      <w:r>
        <w:rPr>
          <w:rFonts w:hint="eastAsia"/>
          <w:color w:val="000000"/>
          <w:sz w:val="24"/>
          <w:szCs w:val="24"/>
        </w:rPr>
        <w:t>B</w:t>
      </w:r>
      <w:r>
        <w:rPr>
          <w:color w:val="000000"/>
          <w:sz w:val="24"/>
          <w:szCs w:val="24"/>
        </w:rPr>
        <w:t xml:space="preserve"> </w:t>
      </w:r>
      <w:r>
        <w:rPr>
          <w:rFonts w:hint="eastAsia"/>
          <w:color w:val="000000"/>
          <w:sz w:val="24"/>
          <w:szCs w:val="24"/>
        </w:rPr>
        <w:t xml:space="preserve"> </w:t>
      </w:r>
      <w:r>
        <w:rPr>
          <w:color w:val="000000"/>
          <w:sz w:val="24"/>
          <w:szCs w:val="24"/>
        </w:rPr>
        <w:t xml:space="preserve">）。B．商业机构 </w:t>
      </w:r>
    </w:p>
    <w:p>
      <w:pPr>
        <w:tabs>
          <w:tab w:val="left" w:pos="1635"/>
        </w:tabs>
        <w:rPr>
          <w:color w:val="000000"/>
          <w:sz w:val="24"/>
          <w:szCs w:val="24"/>
        </w:rPr>
      </w:pPr>
      <w:r>
        <w:rPr>
          <w:color w:val="000000"/>
          <w:sz w:val="24"/>
          <w:szCs w:val="24"/>
        </w:rPr>
        <w:t xml:space="preserve">A. </w:t>
      </w:r>
      <w:r>
        <w:rPr>
          <w:rFonts w:hint="eastAsia"/>
          <w:color w:val="000000"/>
          <w:sz w:val="24"/>
          <w:szCs w:val="24"/>
        </w:rPr>
        <w:t>政府机构</w:t>
      </w:r>
      <w:r>
        <w:rPr>
          <w:color w:val="000000"/>
          <w:sz w:val="24"/>
          <w:szCs w:val="24"/>
        </w:rPr>
        <w:tab/>
      </w:r>
      <w:r>
        <w:rPr>
          <w:color w:val="000000"/>
          <w:sz w:val="24"/>
          <w:szCs w:val="24"/>
        </w:rPr>
        <w:tab/>
      </w:r>
      <w:r>
        <w:rPr>
          <w:color w:val="000000"/>
          <w:sz w:val="24"/>
          <w:szCs w:val="24"/>
        </w:rPr>
        <w:tab/>
      </w:r>
      <w:r>
        <w:rPr>
          <w:rFonts w:hint="eastAsia"/>
          <w:color w:val="000000"/>
          <w:sz w:val="24"/>
          <w:szCs w:val="24"/>
          <w:lang w:val="en-US" w:eastAsia="zh-CN"/>
        </w:rPr>
        <w:t xml:space="preserve">  </w:t>
      </w:r>
      <w:r>
        <w:rPr>
          <w:color w:val="000000"/>
          <w:sz w:val="24"/>
          <w:szCs w:val="24"/>
        </w:rPr>
        <w:t xml:space="preserve">B．商业机构 </w:t>
      </w:r>
      <w:r>
        <w:rPr>
          <w:rFonts w:hint="eastAsia"/>
          <w:color w:val="000000"/>
          <w:sz w:val="24"/>
          <w:szCs w:val="24"/>
          <w:lang w:val="en-US" w:eastAsia="zh-CN"/>
        </w:rPr>
        <w:t xml:space="preserve">       </w:t>
      </w:r>
      <w:r>
        <w:rPr>
          <w:color w:val="000000"/>
          <w:sz w:val="24"/>
          <w:szCs w:val="24"/>
        </w:rPr>
        <w:t>C. 军事机构</w:t>
      </w:r>
      <w:r>
        <w:rPr>
          <w:color w:val="000000"/>
          <w:sz w:val="24"/>
          <w:szCs w:val="24"/>
        </w:rPr>
        <w:tab/>
      </w:r>
      <w:r>
        <w:rPr>
          <w:color w:val="000000"/>
          <w:sz w:val="24"/>
          <w:szCs w:val="24"/>
        </w:rPr>
        <w:tab/>
      </w:r>
      <w:r>
        <w:rPr>
          <w:color w:val="000000"/>
          <w:sz w:val="24"/>
          <w:szCs w:val="24"/>
        </w:rPr>
        <w:tab/>
      </w:r>
      <w:r>
        <w:rPr>
          <w:color w:val="000000"/>
          <w:sz w:val="24"/>
          <w:szCs w:val="24"/>
        </w:rPr>
        <w:t xml:space="preserve">    D．非营利性机构</w:t>
      </w:r>
    </w:p>
    <w:p>
      <w:pPr>
        <w:tabs>
          <w:tab w:val="left" w:pos="945"/>
          <w:tab w:val="left" w:pos="1884"/>
        </w:tabs>
        <w:rPr>
          <w:color w:val="000000"/>
          <w:sz w:val="24"/>
          <w:szCs w:val="24"/>
        </w:rPr>
      </w:pPr>
      <w:r>
        <w:rPr>
          <w:rFonts w:hint="eastAsia"/>
          <w:color w:val="000000"/>
          <w:sz w:val="24"/>
          <w:szCs w:val="24"/>
          <w:lang w:val="en-US" w:eastAsia="zh-CN"/>
        </w:rPr>
        <w:t>28.</w:t>
      </w:r>
      <w:r>
        <w:rPr>
          <w:rFonts w:hint="eastAsia"/>
          <w:color w:val="000000"/>
          <w:sz w:val="24"/>
          <w:szCs w:val="24"/>
        </w:rPr>
        <w:t>将明文</w:t>
      </w:r>
      <w:r>
        <w:rPr>
          <w:color w:val="000000"/>
          <w:sz w:val="24"/>
          <w:szCs w:val="24"/>
        </w:rPr>
        <w:t>进行编码转</w:t>
      </w:r>
      <w:r>
        <w:rPr>
          <w:rFonts w:hint="eastAsia"/>
          <w:color w:val="000000"/>
          <w:sz w:val="24"/>
          <w:szCs w:val="24"/>
        </w:rPr>
        <w:t>换</w:t>
      </w:r>
      <w:r>
        <w:rPr>
          <w:color w:val="000000"/>
          <w:sz w:val="24"/>
          <w:szCs w:val="24"/>
        </w:rPr>
        <w:t xml:space="preserve">成密文称为（  C </w:t>
      </w:r>
      <w:r>
        <w:rPr>
          <w:rFonts w:hint="eastAsia"/>
          <w:color w:val="000000"/>
          <w:sz w:val="24"/>
          <w:szCs w:val="24"/>
        </w:rPr>
        <w:t xml:space="preserve"> </w:t>
      </w:r>
      <w:r>
        <w:rPr>
          <w:color w:val="000000"/>
          <w:sz w:val="24"/>
          <w:szCs w:val="24"/>
        </w:rPr>
        <w:t xml:space="preserve">）。C. </w:t>
      </w:r>
      <w:r>
        <w:rPr>
          <w:rFonts w:hint="eastAsia"/>
          <w:color w:val="000000"/>
          <w:sz w:val="24"/>
          <w:szCs w:val="24"/>
        </w:rPr>
        <w:t>加密</w:t>
      </w:r>
    </w:p>
    <w:p>
      <w:pPr>
        <w:tabs>
          <w:tab w:val="left" w:pos="1635"/>
          <w:tab w:val="left" w:pos="1884"/>
        </w:tabs>
        <w:rPr>
          <w:rFonts w:hint="eastAsia"/>
          <w:color w:val="000000"/>
          <w:sz w:val="24"/>
          <w:szCs w:val="24"/>
        </w:rPr>
      </w:pPr>
      <w:r>
        <w:rPr>
          <w:color w:val="000000"/>
          <w:sz w:val="24"/>
          <w:szCs w:val="24"/>
        </w:rPr>
        <w:t xml:space="preserve">A. </w:t>
      </w:r>
      <w:r>
        <w:rPr>
          <w:rFonts w:hint="eastAsia"/>
          <w:color w:val="000000"/>
          <w:sz w:val="24"/>
          <w:szCs w:val="24"/>
        </w:rPr>
        <w:t>解密</w:t>
      </w:r>
      <w:r>
        <w:rPr>
          <w:color w:val="000000"/>
          <w:sz w:val="24"/>
          <w:szCs w:val="24"/>
        </w:rPr>
        <w:tab/>
      </w:r>
      <w:r>
        <w:rPr>
          <w:color w:val="000000"/>
          <w:sz w:val="24"/>
          <w:szCs w:val="24"/>
        </w:rPr>
        <w:tab/>
      </w:r>
      <w:r>
        <w:rPr>
          <w:color w:val="000000"/>
          <w:sz w:val="24"/>
          <w:szCs w:val="24"/>
        </w:rPr>
        <w:tab/>
      </w:r>
      <w:r>
        <w:rPr>
          <w:color w:val="000000"/>
          <w:sz w:val="24"/>
          <w:szCs w:val="24"/>
        </w:rPr>
        <w:t>B．</w:t>
      </w:r>
      <w:r>
        <w:rPr>
          <w:rFonts w:hint="eastAsia"/>
          <w:color w:val="000000"/>
          <w:sz w:val="24"/>
          <w:szCs w:val="24"/>
        </w:rPr>
        <w:t>密钥</w:t>
      </w:r>
      <w:r>
        <w:rPr>
          <w:rFonts w:hint="eastAsia"/>
          <w:color w:val="000000"/>
          <w:sz w:val="24"/>
          <w:szCs w:val="24"/>
          <w:lang w:val="en-US" w:eastAsia="zh-CN"/>
        </w:rPr>
        <w:t xml:space="preserve">     </w:t>
      </w:r>
      <w:r>
        <w:rPr>
          <w:color w:val="000000"/>
          <w:sz w:val="24"/>
          <w:szCs w:val="24"/>
        </w:rPr>
        <w:t xml:space="preserve">C. </w:t>
      </w:r>
      <w:r>
        <w:rPr>
          <w:rFonts w:hint="eastAsia"/>
          <w:color w:val="000000"/>
          <w:sz w:val="24"/>
          <w:szCs w:val="24"/>
        </w:rPr>
        <w:t>加密</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D．</w:t>
      </w:r>
      <w:r>
        <w:rPr>
          <w:rFonts w:hint="eastAsia"/>
          <w:color w:val="000000"/>
          <w:sz w:val="24"/>
          <w:szCs w:val="24"/>
        </w:rPr>
        <w:t>密文</w:t>
      </w:r>
    </w:p>
    <w:p>
      <w:pPr>
        <w:spacing w:line="480" w:lineRule="auto"/>
        <w:jc w:val="left"/>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二、判断题</w:t>
      </w:r>
    </w:p>
    <w:p>
      <w:pPr>
        <w:numPr>
          <w:ilvl w:val="0"/>
          <w:numId w:val="2"/>
        </w:numPr>
        <w:spacing w:line="48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计算机网络的基本功能包括任务调度</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 xml:space="preserve">设备管理。（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 xml:space="preserve">计算机网络中广域网和局域网的分类是以信息交换方式来划分的。（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以太网</w:t>
      </w:r>
      <w:r>
        <w:rPr>
          <w:color w:val="000000" w:themeColor="text1"/>
          <w14:textFill>
            <w14:solidFill>
              <w14:schemeClr w14:val="tx1"/>
            </w14:solidFill>
          </w14:textFill>
        </w:rPr>
        <w:t xml:space="preserve">交换机工作在OSI七层模型中的数据链路层。（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局域网的典型特性是低数据速率，小范围，高误码率。（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无线网络需要通过无线接入点访问无线局域网。</w:t>
      </w:r>
      <w:r>
        <w:rPr>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服务器</w:t>
      </w:r>
      <w:r>
        <w:rPr>
          <w:color w:val="000000" w:themeColor="text1"/>
          <w:szCs w:val="21"/>
          <w14:textFill>
            <w14:solidFill>
              <w14:schemeClr w14:val="tx1"/>
            </w14:solidFill>
          </w14:textFill>
        </w:rPr>
        <w:t xml:space="preserve">工作在OSI七层模型中的数据链路层。（ </w:t>
      </w:r>
      <w:r>
        <w:rPr>
          <w:rFonts w:hint="eastAsia"/>
          <w:color w:val="000000" w:themeColor="text1"/>
          <w:szCs w:val="21"/>
          <w14:textFill>
            <w14:solidFill>
              <w14:schemeClr w14:val="tx1"/>
            </w14:solidFill>
          </w14:textFill>
        </w:rPr>
        <w:t xml:space="preserve"> </w:t>
      </w:r>
      <w:r>
        <w:rPr>
          <w:rFonts w:hint="eastAsia" w:eastAsia="黑体"/>
          <w:b/>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PPP协议只提供无比特差错的数据传输服务。</w:t>
      </w:r>
      <w:r>
        <w:rPr>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IP协议是网际层的核心协议。（ </w:t>
      </w:r>
      <w:r>
        <w:rPr>
          <w:rFonts w:hint="eastAsia"/>
          <w:color w:val="000000" w:themeColor="text1"/>
          <w:szCs w:val="24"/>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w:t>
      </w:r>
    </w:p>
    <w:p>
      <w:pPr>
        <w:numPr>
          <w:ilvl w:val="0"/>
          <w:numId w:val="2"/>
        </w:numPr>
        <w:spacing w:line="480" w:lineRule="auto"/>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一个IP地址可对应不同的域名。（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color w:val="000000" w:themeColor="text1"/>
          <w:szCs w:val="24"/>
          <w14:textFill>
            <w14:solidFill>
              <w14:schemeClr w14:val="tx1"/>
            </w14:solidFill>
          </w14:textFill>
        </w:rPr>
        <w:t>BGP使用UDP协议传输报文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NAT技术将公有IP地址转换为私有IP地址</w:t>
      </w:r>
      <w:r>
        <w:rPr>
          <w:rFonts w:hint="eastAsia"/>
          <w:color w:val="000000" w:themeColor="text1"/>
          <w:szCs w:val="24"/>
          <w14:textFill>
            <w14:solidFill>
              <w14:schemeClr w14:val="tx1"/>
            </w14:solidFill>
          </w14:textFill>
        </w:rPr>
        <w:t>，解决地址</w:t>
      </w:r>
      <w:r>
        <w:rPr>
          <w:color w:val="000000" w:themeColor="text1"/>
          <w:szCs w:val="24"/>
          <w14:textFill>
            <w14:solidFill>
              <w14:schemeClr w14:val="tx1"/>
            </w14:solidFill>
          </w14:textFill>
        </w:rPr>
        <w:t xml:space="preserve">紧缺问题。（ </w:t>
      </w:r>
      <w:r>
        <w:rPr>
          <w:rFonts w:hint="eastAsia"/>
          <w:color w:val="000000" w:themeColor="text1"/>
          <w:szCs w:val="24"/>
          <w14:textFill>
            <w14:solidFill>
              <w14:schemeClr w14:val="tx1"/>
            </w14:solidFill>
          </w14:textFill>
        </w:rPr>
        <w:t xml:space="preserve"> </w:t>
      </w:r>
      <w:r>
        <w:rPr>
          <w:rFonts w:hint="eastAsia"/>
          <w:b/>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Oracle</w:t>
      </w:r>
      <w:r>
        <w:rPr>
          <w:rFonts w:hint="eastAsia"/>
          <w:color w:val="000000" w:themeColor="text1"/>
          <w14:textFill>
            <w14:solidFill>
              <w14:schemeClr w14:val="tx1"/>
            </w14:solidFill>
          </w14:textFill>
        </w:rPr>
        <w:t>是一种</w:t>
      </w:r>
      <w:r>
        <w:rPr>
          <w:color w:val="000000" w:themeColor="text1"/>
          <w14:textFill>
            <w14:solidFill>
              <w14:schemeClr w14:val="tx1"/>
            </w14:solidFill>
          </w14:textFill>
        </w:rPr>
        <w:t>常用的web浏览器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SMTP协议用于</w:t>
      </w:r>
      <w:r>
        <w:rPr>
          <w:color w:val="000000" w:themeColor="text1"/>
          <w:szCs w:val="24"/>
          <w14:textFill>
            <w14:solidFill>
              <w14:schemeClr w14:val="tx1"/>
            </w14:solidFill>
          </w14:textFill>
        </w:rPr>
        <w:t>接收</w:t>
      </w:r>
      <w:r>
        <w:rPr>
          <w:color w:val="000000" w:themeColor="text1"/>
          <w14:textFill>
            <w14:solidFill>
              <w14:schemeClr w14:val="tx1"/>
            </w14:solidFill>
          </w14:textFill>
        </w:rPr>
        <w:t xml:space="preserve">电子邮件。（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DHCP用于手动分配静态IP地址。</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eastAsia="黑体"/>
          <w:b/>
          <w:color w:val="000000" w:themeColor="text1"/>
          <w14:textFill>
            <w14:solidFill>
              <w14:schemeClr w14:val="tx1"/>
            </w14:solidFill>
          </w14:textFill>
        </w:rPr>
        <w:t>╳</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网络安全中的保密性是指网络信息不能被未经授权的用户改变的特性。</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eastAsia="黑体"/>
          <w:b/>
          <w:color w:val="000000" w:themeColor="text1"/>
          <w14:textFill>
            <w14:solidFill>
              <w14:schemeClr w14:val="tx1"/>
            </w14:solidFill>
          </w14:textFill>
        </w:rPr>
        <w:t>╳</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color w:val="000000" w:themeColor="text1"/>
          <w14:textFill>
            <w14:solidFill>
              <w14:schemeClr w14:val="tx1"/>
            </w14:solidFill>
          </w14:textFill>
        </w:rPr>
      </w:pPr>
      <w:r>
        <w:rPr>
          <w:color w:val="000000" w:themeColor="text1"/>
          <w:szCs w:val="24"/>
          <w14:textFill>
            <w14:solidFill>
              <w14:schemeClr w14:val="tx1"/>
            </w14:solidFill>
          </w14:textFill>
        </w:rPr>
        <w:t>数字签名</w:t>
      </w:r>
      <w:r>
        <w:rPr>
          <w:color w:val="000000" w:themeColor="text1"/>
          <w14:textFill>
            <w14:solidFill>
              <w14:schemeClr w14:val="tx1"/>
            </w14:solidFill>
          </w14:textFill>
        </w:rPr>
        <w:t>属于</w:t>
      </w:r>
      <w:r>
        <w:rPr>
          <w:rFonts w:hint="eastAsia"/>
          <w:color w:val="000000" w:themeColor="text1"/>
          <w14:textFill>
            <w14:solidFill>
              <w14:schemeClr w14:val="tx1"/>
            </w14:solidFill>
          </w14:textFill>
        </w:rPr>
        <w:t>消息</w:t>
      </w:r>
      <w:r>
        <w:rPr>
          <w:color w:val="000000" w:themeColor="text1"/>
          <w14:textFill>
            <w14:solidFill>
              <w14:schemeClr w14:val="tx1"/>
            </w14:solidFill>
          </w14:textFill>
        </w:rPr>
        <w:t xml:space="preserve">认证方式。（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lang w:val="en-US" w:eastAsia="zh-CN"/>
          <w14:textFill>
            <w14:solidFill>
              <w14:schemeClr w14:val="tx1"/>
            </w14:solidFill>
          </w14:textFill>
        </w:rPr>
      </w:pPr>
      <w:r>
        <w:rPr>
          <w:rFonts w:hint="eastAsia"/>
          <w:color w:val="000000" w:themeColor="text1"/>
          <w:szCs w:val="24"/>
          <w14:textFill>
            <w14:solidFill>
              <w14:schemeClr w14:val="tx1"/>
            </w14:solidFill>
          </w14:textFill>
        </w:rPr>
        <w:t>被动攻击会</w:t>
      </w:r>
      <w:r>
        <w:rPr>
          <w:rFonts w:hint="eastAsia"/>
          <w:color w:val="000000" w:themeColor="text1"/>
          <w14:textFill>
            <w14:solidFill>
              <w14:schemeClr w14:val="tx1"/>
            </w14:solidFill>
          </w14:textFill>
        </w:rPr>
        <w:t>试图</w:t>
      </w:r>
      <w:r>
        <w:rPr>
          <w:rFonts w:hint="eastAsia"/>
          <w:color w:val="000000" w:themeColor="text1"/>
          <w:szCs w:val="24"/>
          <w14:textFill>
            <w14:solidFill>
              <w14:schemeClr w14:val="tx1"/>
            </w14:solidFill>
          </w14:textFill>
        </w:rPr>
        <w:t>破坏系统的资源、影响系统的正常工作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  </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软件定义网络的核心思想是把网络控制层与数据层分离开来。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数据中心网络的拓扑结构多采用非对称形式。</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移动</w:t>
      </w:r>
      <w:r>
        <w:rPr>
          <w:rFonts w:hint="eastAsia"/>
          <w:color w:val="000000" w:themeColor="text1"/>
          <w14:textFill>
            <w14:solidFill>
              <w14:schemeClr w14:val="tx1"/>
            </w14:solidFill>
          </w14:textFill>
        </w:rPr>
        <w:t>云</w:t>
      </w:r>
      <w:r>
        <w:rPr>
          <w:color w:val="000000" w:themeColor="text1"/>
          <w14:textFill>
            <w14:solidFill>
              <w14:schemeClr w14:val="tx1"/>
            </w14:solidFill>
          </w14:textFill>
        </w:rPr>
        <w:t>端</w:t>
      </w:r>
      <w:r>
        <w:rPr>
          <w:rFonts w:hint="eastAsia"/>
          <w:color w:val="000000" w:themeColor="text1"/>
          <w14:textFill>
            <w14:solidFill>
              <w14:schemeClr w14:val="tx1"/>
            </w14:solidFill>
          </w14:textFill>
        </w:rPr>
        <w:t>属于</w:t>
      </w:r>
      <w:r>
        <w:rPr>
          <w:color w:val="000000" w:themeColor="text1"/>
          <w:szCs w:val="21"/>
          <w14:textFill>
            <w14:solidFill>
              <w14:schemeClr w14:val="tx1"/>
            </w14:solidFill>
          </w14:textFill>
        </w:rPr>
        <w:t>移动云的架构</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计算机网络中，实现数据交换的方法主要有电路交换、报文交换和分组交换。（ √    ）</w:t>
      </w:r>
    </w:p>
    <w:p>
      <w:pPr>
        <w:numPr>
          <w:ilvl w:val="0"/>
          <w:numId w:val="2"/>
        </w:num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网卡可对数字信号进行再生。（ ╳   ）</w:t>
      </w:r>
    </w:p>
    <w:p>
      <w:pPr>
        <w:numPr>
          <w:ilvl w:val="0"/>
          <w:numId w:val="2"/>
        </w:numPr>
        <w:spacing w:line="48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在转发数据帧时，交换机可采取存储转发直接转发两种模式。（ √    ）</w:t>
      </w:r>
    </w:p>
    <w:p>
      <w:pPr>
        <w:spacing w:line="480" w:lineRule="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三、匹配</w:t>
      </w:r>
      <w:r>
        <w:rPr>
          <w:rFonts w:hint="eastAsia" w:ascii="黑体" w:hAnsi="黑体" w:eastAsia="黑体" w:cs="黑体"/>
          <w:color w:val="000000" w:themeColor="text1"/>
          <w:sz w:val="28"/>
          <w:szCs w:val="28"/>
          <w14:textFill>
            <w14:solidFill>
              <w14:schemeClr w14:val="tx1"/>
            </w14:solidFill>
          </w14:textFill>
        </w:rPr>
        <w:t>题</w:t>
      </w:r>
    </w:p>
    <w:p>
      <w:pPr>
        <w:spacing w:line="480" w:lineRule="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eastAsia="zh-CN"/>
          <w14:textFill>
            <w14:solidFill>
              <w14:schemeClr w14:val="tx1"/>
            </w14:solidFill>
          </w14:textFill>
        </w:rPr>
        <w:t>请根据表格左边的分类名称，给右边的分类内容填写对应的编号）</w:t>
      </w:r>
    </w:p>
    <w:tbl>
      <w:tblPr>
        <w:tblStyle w:val="4"/>
        <w:tblW w:w="7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26"/>
        <w:gridCol w:w="992"/>
        <w:gridCol w:w="108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480" w:lineRule="auto"/>
              <w:jc w:val="center"/>
              <w:rPr>
                <w:color w:val="000000" w:themeColor="text1"/>
                <w14:textFill>
                  <w14:solidFill>
                    <w14:schemeClr w14:val="tx1"/>
                  </w14:solidFill>
                </w14:textFill>
              </w:rPr>
            </w:pPr>
            <w:r>
              <w:rPr>
                <w:color w:val="000000" w:themeColor="text1"/>
                <w14:textFill>
                  <w14:solidFill>
                    <w14:schemeClr w14:val="tx1"/>
                  </w14:solidFill>
                </w14:textFill>
              </w:rPr>
              <w:t>编号</w:t>
            </w:r>
          </w:p>
        </w:tc>
        <w:tc>
          <w:tcPr>
            <w:tcW w:w="2126"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分类名称</w:t>
            </w:r>
          </w:p>
        </w:tc>
        <w:tc>
          <w:tcPr>
            <w:tcW w:w="992" w:type="dxa"/>
            <w:vMerge w:val="restart"/>
            <w:vAlign w:val="top"/>
          </w:tcPr>
          <w:p>
            <w:pPr>
              <w:spacing w:line="480" w:lineRule="auto"/>
              <w:jc w:val="center"/>
              <w:rPr>
                <w:rFonts w:hint="eastAsia"/>
                <w:color w:val="000000" w:themeColor="text1"/>
                <w14:textFill>
                  <w14:solidFill>
                    <w14:schemeClr w14:val="tx1"/>
                  </w14:solidFill>
                </w14:textFill>
              </w:rPr>
            </w:pPr>
          </w:p>
        </w:tc>
        <w:tc>
          <w:tcPr>
            <w:tcW w:w="1088" w:type="dxa"/>
            <w:vAlign w:val="center"/>
          </w:tcPr>
          <w:p>
            <w:pPr>
              <w:spacing w:line="480" w:lineRule="auto"/>
              <w:jc w:val="center"/>
              <w:rPr>
                <w:color w:val="000000" w:themeColor="text1"/>
                <w14:textFill>
                  <w14:solidFill>
                    <w14:schemeClr w14:val="tx1"/>
                  </w14:solidFill>
                </w14:textFill>
              </w:rPr>
            </w:pPr>
            <w:r>
              <w:rPr>
                <w:color w:val="000000" w:themeColor="text1"/>
                <w14:textFill>
                  <w14:solidFill>
                    <w14:schemeClr w14:val="tx1"/>
                  </w14:solidFill>
                </w14:textFill>
              </w:rPr>
              <w:t>编号</w:t>
            </w:r>
          </w:p>
        </w:tc>
        <w:tc>
          <w:tcPr>
            <w:tcW w:w="2036"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分类内容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restart"/>
            <w:vAlign w:val="center"/>
          </w:tcPr>
          <w:p>
            <w:pPr>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w:t>
            </w:r>
          </w:p>
        </w:tc>
        <w:tc>
          <w:tcPr>
            <w:tcW w:w="2126" w:type="dxa"/>
            <w:vMerge w:val="restart"/>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TCP/IP传输</w:t>
            </w:r>
            <w:r>
              <w:rPr>
                <w:color w:val="000000" w:themeColor="text1"/>
                <w14:textFill>
                  <w14:solidFill>
                    <w14:schemeClr w14:val="tx1"/>
                  </w14:solidFill>
                </w14:textFill>
              </w:rPr>
              <w:t>层协议</w:t>
            </w: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w:t>
            </w:r>
          </w:p>
        </w:tc>
        <w:tc>
          <w:tcPr>
            <w:tcW w:w="2036" w:type="dxa"/>
            <w:vAlign w:val="center"/>
          </w:tcPr>
          <w:p>
            <w:pPr>
              <w:pStyle w:val="2"/>
              <w:spacing w:line="480" w:lineRule="auto"/>
              <w:ind w:firstLine="0" w:firstLineChars="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TCP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continue"/>
            <w:vAlign w:val="center"/>
          </w:tcPr>
          <w:p>
            <w:pPr>
              <w:spacing w:line="480" w:lineRule="auto"/>
              <w:jc w:val="center"/>
              <w:rPr>
                <w:rFonts w:hint="eastAsia"/>
                <w:color w:val="000000" w:themeColor="text1"/>
                <w:szCs w:val="21"/>
                <w14:textFill>
                  <w14:solidFill>
                    <w14:schemeClr w14:val="tx1"/>
                  </w14:solidFill>
                </w14:textFill>
              </w:rPr>
            </w:pPr>
          </w:p>
        </w:tc>
        <w:tc>
          <w:tcPr>
            <w:tcW w:w="2126" w:type="dxa"/>
            <w:vMerge w:val="continue"/>
            <w:vAlign w:val="center"/>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w:t>
            </w:r>
          </w:p>
        </w:tc>
        <w:tc>
          <w:tcPr>
            <w:tcW w:w="2036" w:type="dxa"/>
            <w:vAlign w:val="center"/>
          </w:tcPr>
          <w:p>
            <w:pPr>
              <w:pStyle w:val="2"/>
              <w:spacing w:line="480" w:lineRule="auto"/>
              <w:ind w:firstLine="0" w:firstLineChars="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10 B</w:t>
            </w:r>
            <w:r>
              <w:rPr>
                <w:rFonts w:hint="eastAsia"/>
                <w:color w:val="000000" w:themeColor="text1"/>
                <w14:textFill>
                  <w14:solidFill>
                    <w14:schemeClr w14:val="tx1"/>
                  </w14:solidFill>
                </w14:textFill>
              </w:rPr>
              <w:t>ase -</w:t>
            </w: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continue"/>
            <w:vAlign w:val="center"/>
          </w:tcPr>
          <w:p>
            <w:pPr>
              <w:spacing w:line="480" w:lineRule="auto"/>
              <w:jc w:val="center"/>
              <w:rPr>
                <w:rFonts w:hint="eastAsia"/>
                <w:color w:val="000000" w:themeColor="text1"/>
                <w:szCs w:val="21"/>
                <w14:textFill>
                  <w14:solidFill>
                    <w14:schemeClr w14:val="tx1"/>
                  </w14:solidFill>
                </w14:textFill>
              </w:rPr>
            </w:pPr>
          </w:p>
        </w:tc>
        <w:tc>
          <w:tcPr>
            <w:tcW w:w="2126" w:type="dxa"/>
            <w:vMerge w:val="continue"/>
            <w:vAlign w:val="center"/>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w:t>
            </w:r>
          </w:p>
        </w:tc>
        <w:tc>
          <w:tcPr>
            <w:tcW w:w="2036"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动态口令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continue"/>
            <w:vAlign w:val="center"/>
          </w:tcPr>
          <w:p>
            <w:pPr>
              <w:spacing w:line="480" w:lineRule="auto"/>
              <w:jc w:val="center"/>
              <w:rPr>
                <w:rFonts w:hint="eastAsia"/>
                <w:color w:val="000000" w:themeColor="text1"/>
                <w14:textFill>
                  <w14:solidFill>
                    <w14:schemeClr w14:val="tx1"/>
                  </w14:solidFill>
                </w14:textFill>
              </w:rPr>
            </w:pPr>
          </w:p>
        </w:tc>
        <w:tc>
          <w:tcPr>
            <w:tcW w:w="2126" w:type="dxa"/>
            <w:vMerge w:val="continue"/>
            <w:vAlign w:val="center"/>
          </w:tcPr>
          <w:p>
            <w:pPr>
              <w:spacing w:line="480" w:lineRule="auto"/>
              <w:jc w:val="center"/>
              <w:rPr>
                <w:rFonts w:hint="eastAsia"/>
                <w:color w:val="000000" w:themeColor="text1"/>
                <w14:textFill>
                  <w14:solidFill>
                    <w14:schemeClr w14:val="tx1"/>
                  </w14:solidFill>
                </w14:textFill>
              </w:rPr>
            </w:pP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w:t>
            </w:r>
          </w:p>
        </w:tc>
        <w:tc>
          <w:tcPr>
            <w:tcW w:w="2036" w:type="dxa"/>
            <w:vAlign w:val="center"/>
          </w:tcPr>
          <w:p>
            <w:pPr>
              <w:pStyle w:val="2"/>
              <w:spacing w:line="48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10 B</w:t>
            </w:r>
            <w:r>
              <w:rPr>
                <w:rFonts w:hint="eastAsia"/>
                <w:color w:val="000000" w:themeColor="text1"/>
                <w14:textFill>
                  <w14:solidFill>
                    <w14:schemeClr w14:val="tx1"/>
                  </w14:solidFill>
                </w14:textFill>
              </w:rPr>
              <w:t>ase -</w:t>
            </w:r>
            <w:r>
              <w:rPr>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134" w:type="dxa"/>
            <w:vMerge w:val="continue"/>
            <w:vAlign w:val="center"/>
          </w:tcPr>
          <w:p>
            <w:pPr>
              <w:spacing w:line="480" w:lineRule="auto"/>
              <w:rPr>
                <w:rFonts w:hint="eastAsia"/>
                <w:color w:val="000000" w:themeColor="text1"/>
                <w:szCs w:val="21"/>
                <w14:textFill>
                  <w14:solidFill>
                    <w14:schemeClr w14:val="tx1"/>
                  </w14:solidFill>
                </w14:textFill>
              </w:rPr>
            </w:pPr>
          </w:p>
        </w:tc>
        <w:tc>
          <w:tcPr>
            <w:tcW w:w="2126" w:type="dxa"/>
            <w:vMerge w:val="continue"/>
            <w:vAlign w:val="center"/>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w:t>
            </w:r>
          </w:p>
        </w:tc>
        <w:tc>
          <w:tcPr>
            <w:tcW w:w="2036"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UDP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restart"/>
            <w:vAlign w:val="center"/>
          </w:tcPr>
          <w:p>
            <w:pPr>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w:t>
            </w:r>
          </w:p>
        </w:tc>
        <w:tc>
          <w:tcPr>
            <w:tcW w:w="2126" w:type="dxa"/>
            <w:vMerge w:val="restart"/>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标准以太网</w:t>
            </w: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w:t>
            </w:r>
          </w:p>
        </w:tc>
        <w:tc>
          <w:tcPr>
            <w:tcW w:w="2036" w:type="dxa"/>
            <w:vAlign w:val="center"/>
          </w:tcPr>
          <w:p>
            <w:pPr>
              <w:pStyle w:val="2"/>
              <w:spacing w:line="480" w:lineRule="auto"/>
              <w:ind w:firstLine="0" w:firstLineChars="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10 B</w:t>
            </w:r>
            <w:r>
              <w:rPr>
                <w:rFonts w:hint="eastAsia"/>
                <w:color w:val="000000" w:themeColor="text1"/>
                <w14:textFill>
                  <w14:solidFill>
                    <w14:schemeClr w14:val="tx1"/>
                  </w14:solidFill>
                </w14:textFill>
              </w:rPr>
              <w:t xml:space="preserve">ase </w:t>
            </w:r>
            <w:r>
              <w:rPr>
                <w:color w:val="000000" w:themeColor="text1"/>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continue"/>
            <w:vAlign w:val="center"/>
          </w:tcPr>
          <w:p>
            <w:pPr>
              <w:spacing w:line="480" w:lineRule="auto"/>
              <w:rPr>
                <w:rFonts w:hint="eastAsia"/>
                <w:color w:val="000000" w:themeColor="text1"/>
                <w:szCs w:val="21"/>
                <w14:textFill>
                  <w14:solidFill>
                    <w14:schemeClr w14:val="tx1"/>
                  </w14:solidFill>
                </w14:textFill>
              </w:rPr>
            </w:pPr>
          </w:p>
        </w:tc>
        <w:tc>
          <w:tcPr>
            <w:tcW w:w="2126" w:type="dxa"/>
            <w:vMerge w:val="continue"/>
            <w:vAlign w:val="center"/>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jc w:val="center"/>
              <w:rPr>
                <w:rFonts w:hint="eastAsia"/>
                <w:color w:val="000000" w:themeColor="text1"/>
                <w14:textFill>
                  <w14:solidFill>
                    <w14:schemeClr w14:val="tx1"/>
                  </w14:solidFill>
                </w14:textFill>
              </w:rPr>
            </w:pPr>
          </w:p>
        </w:tc>
        <w:tc>
          <w:tcPr>
            <w:tcW w:w="1088"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w:t>
            </w:r>
          </w:p>
        </w:tc>
        <w:tc>
          <w:tcPr>
            <w:tcW w:w="2036" w:type="dxa"/>
            <w:vAlign w:val="top"/>
          </w:tcPr>
          <w:p>
            <w:pPr>
              <w:spacing w:line="480" w:lineRule="auto"/>
              <w:jc w:val="center"/>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USB Key认证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134" w:type="dxa"/>
            <w:vMerge w:val="continue"/>
            <w:vAlign w:val="center"/>
          </w:tcPr>
          <w:p>
            <w:pPr>
              <w:spacing w:line="480" w:lineRule="auto"/>
              <w:rPr>
                <w:rFonts w:hint="eastAsia"/>
                <w:color w:val="000000" w:themeColor="text1"/>
                <w:szCs w:val="21"/>
                <w14:textFill>
                  <w14:solidFill>
                    <w14:schemeClr w14:val="tx1"/>
                  </w14:solidFill>
                </w14:textFill>
              </w:rPr>
            </w:pPr>
          </w:p>
        </w:tc>
        <w:tc>
          <w:tcPr>
            <w:tcW w:w="2126" w:type="dxa"/>
            <w:vMerge w:val="continue"/>
            <w:vAlign w:val="center"/>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rPr>
                <w:rFonts w:hint="eastAsia"/>
                <w:color w:val="000000" w:themeColor="text1"/>
                <w:szCs w:val="2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w:t>
            </w:r>
          </w:p>
        </w:tc>
        <w:tc>
          <w:tcPr>
            <w:tcW w:w="2036" w:type="dxa"/>
            <w:vAlign w:val="center"/>
          </w:tcPr>
          <w:p>
            <w:pPr>
              <w:pStyle w:val="2"/>
              <w:spacing w:line="480" w:lineRule="auto"/>
              <w:ind w:firstLine="0" w:firstLineChars="0"/>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ICMP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1134" w:type="dxa"/>
            <w:vMerge w:val="restart"/>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w:t>
            </w:r>
          </w:p>
        </w:tc>
        <w:tc>
          <w:tcPr>
            <w:tcW w:w="2126" w:type="dxa"/>
            <w:vMerge w:val="restart"/>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认证技术</w:t>
            </w:r>
          </w:p>
        </w:tc>
        <w:tc>
          <w:tcPr>
            <w:tcW w:w="992" w:type="dxa"/>
            <w:vMerge w:val="continue"/>
            <w:vAlign w:val="top"/>
          </w:tcPr>
          <w:p>
            <w:pPr>
              <w:spacing w:line="480" w:lineRule="auto"/>
              <w:rPr>
                <w:rFonts w:hint="eastAsia"/>
                <w:color w:val="000000" w:themeColor="text1"/>
                <w:szCs w:val="21"/>
                <w14:textFill>
                  <w14:solidFill>
                    <w14:schemeClr w14:val="tx1"/>
                  </w14:solidFill>
                </w14:textFill>
              </w:rPr>
            </w:pPr>
          </w:p>
        </w:tc>
        <w:tc>
          <w:tcPr>
            <w:tcW w:w="1088" w:type="dxa"/>
            <w:vAlign w:val="top"/>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w:t>
            </w:r>
          </w:p>
        </w:tc>
        <w:tc>
          <w:tcPr>
            <w:tcW w:w="2036" w:type="dxa"/>
            <w:vAlign w:val="top"/>
          </w:tcPr>
          <w:p>
            <w:pPr>
              <w:spacing w:line="480" w:lineRule="auto"/>
              <w:jc w:val="center"/>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生物特征认证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134" w:type="dxa"/>
            <w:vMerge w:val="continue"/>
            <w:vAlign w:val="top"/>
          </w:tcPr>
          <w:p>
            <w:pPr>
              <w:spacing w:line="480" w:lineRule="auto"/>
              <w:rPr>
                <w:rFonts w:hint="eastAsia"/>
                <w:color w:val="000000" w:themeColor="text1"/>
                <w:szCs w:val="21"/>
                <w14:textFill>
                  <w14:solidFill>
                    <w14:schemeClr w14:val="tx1"/>
                  </w14:solidFill>
                </w14:textFill>
              </w:rPr>
            </w:pPr>
          </w:p>
        </w:tc>
        <w:tc>
          <w:tcPr>
            <w:tcW w:w="2126" w:type="dxa"/>
            <w:vMerge w:val="continue"/>
            <w:vAlign w:val="top"/>
          </w:tcPr>
          <w:p>
            <w:pPr>
              <w:spacing w:line="480" w:lineRule="auto"/>
              <w:rPr>
                <w:rFonts w:hint="eastAsia"/>
                <w:color w:val="000000" w:themeColor="text1"/>
                <w:szCs w:val="21"/>
                <w14:textFill>
                  <w14:solidFill>
                    <w14:schemeClr w14:val="tx1"/>
                  </w14:solidFill>
                </w14:textFill>
              </w:rPr>
            </w:pPr>
          </w:p>
        </w:tc>
        <w:tc>
          <w:tcPr>
            <w:tcW w:w="992" w:type="dxa"/>
            <w:vMerge w:val="continue"/>
            <w:vAlign w:val="top"/>
          </w:tcPr>
          <w:p>
            <w:pPr>
              <w:spacing w:line="480" w:lineRule="auto"/>
              <w:rPr>
                <w:rFonts w:hint="eastAsia"/>
                <w:color w:val="000000" w:themeColor="text1"/>
                <w:szCs w:val="21"/>
                <w14:textFill>
                  <w14:solidFill>
                    <w14:schemeClr w14:val="tx1"/>
                  </w14:solidFill>
                </w14:textFill>
              </w:rPr>
            </w:pPr>
          </w:p>
        </w:tc>
        <w:tc>
          <w:tcPr>
            <w:tcW w:w="1088" w:type="dxa"/>
            <w:vAlign w:val="center"/>
          </w:tcPr>
          <w:p>
            <w:pPr>
              <w:spacing w:line="48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w:t>
            </w:r>
          </w:p>
        </w:tc>
        <w:tc>
          <w:tcPr>
            <w:tcW w:w="2036" w:type="dxa"/>
            <w:vAlign w:val="center"/>
          </w:tcPr>
          <w:p>
            <w:pPr>
              <w:pStyle w:val="2"/>
              <w:spacing w:line="480" w:lineRule="auto"/>
              <w:ind w:firstLine="0" w:firstLineChars="0"/>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IGMP</w:t>
            </w:r>
          </w:p>
        </w:tc>
      </w:tr>
    </w:tbl>
    <w:p>
      <w:pPr>
        <w:spacing w:line="480"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spacing w:line="480" w:lineRule="auto"/>
        <w:rPr>
          <w:rFonts w:hint="eastAsia"/>
          <w:color w:val="000000" w:themeColor="text1"/>
          <w:lang w:val="en-US" w:eastAsia="zh-CN"/>
          <w14:textFill>
            <w14:solidFill>
              <w14:schemeClr w14:val="tx1"/>
            </w14:solidFill>
          </w14:textFill>
        </w:rPr>
      </w:pPr>
    </w:p>
    <w:tbl>
      <w:tblPr>
        <w:tblStyle w:val="4"/>
        <w:tblW w:w="7726"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266"/>
        <w:gridCol w:w="822"/>
        <w:gridCol w:w="116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5" w:type="dxa"/>
            <w:vAlign w:val="center"/>
          </w:tcPr>
          <w:p>
            <w:pPr>
              <w:jc w:val="center"/>
              <w:rPr>
                <w:color w:val="000000"/>
                <w:sz w:val="24"/>
                <w:szCs w:val="24"/>
              </w:rPr>
            </w:pPr>
            <w:r>
              <w:rPr>
                <w:color w:val="000000"/>
                <w:sz w:val="24"/>
                <w:szCs w:val="24"/>
              </w:rPr>
              <w:t>编号</w:t>
            </w:r>
          </w:p>
        </w:tc>
        <w:tc>
          <w:tcPr>
            <w:tcW w:w="2266" w:type="dxa"/>
            <w:vAlign w:val="center"/>
          </w:tcPr>
          <w:p>
            <w:pPr>
              <w:jc w:val="center"/>
              <w:rPr>
                <w:color w:val="000000"/>
                <w:sz w:val="24"/>
                <w:szCs w:val="24"/>
              </w:rPr>
            </w:pPr>
            <w:r>
              <w:rPr>
                <w:rFonts w:hint="eastAsia"/>
                <w:color w:val="000000"/>
                <w:sz w:val="24"/>
                <w:szCs w:val="24"/>
              </w:rPr>
              <w:t>分类名称</w:t>
            </w:r>
          </w:p>
        </w:tc>
        <w:tc>
          <w:tcPr>
            <w:tcW w:w="822" w:type="dxa"/>
            <w:vMerge w:val="restart"/>
            <w:vAlign w:val="center"/>
          </w:tcPr>
          <w:p>
            <w:pPr>
              <w:jc w:val="center"/>
              <w:rPr>
                <w:color w:val="000000"/>
                <w:sz w:val="24"/>
                <w:szCs w:val="24"/>
              </w:rPr>
            </w:pPr>
          </w:p>
        </w:tc>
        <w:tc>
          <w:tcPr>
            <w:tcW w:w="1163" w:type="dxa"/>
            <w:vAlign w:val="center"/>
          </w:tcPr>
          <w:p>
            <w:pPr>
              <w:jc w:val="center"/>
              <w:rPr>
                <w:color w:val="000000"/>
                <w:sz w:val="24"/>
                <w:szCs w:val="24"/>
              </w:rPr>
            </w:pPr>
            <w:r>
              <w:rPr>
                <w:color w:val="000000"/>
                <w:sz w:val="24"/>
                <w:szCs w:val="24"/>
              </w:rPr>
              <w:t>编号</w:t>
            </w:r>
          </w:p>
        </w:tc>
        <w:tc>
          <w:tcPr>
            <w:tcW w:w="2410" w:type="dxa"/>
            <w:vAlign w:val="center"/>
          </w:tcPr>
          <w:p>
            <w:pPr>
              <w:jc w:val="center"/>
              <w:rPr>
                <w:color w:val="000000"/>
                <w:sz w:val="24"/>
                <w:szCs w:val="24"/>
              </w:rPr>
            </w:pPr>
            <w:r>
              <w:rPr>
                <w:rFonts w:hint="eastAsia"/>
                <w:color w:val="000000"/>
                <w:sz w:val="24"/>
                <w:szCs w:val="24"/>
              </w:rPr>
              <w:t>分类内容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065" w:type="dxa"/>
            <w:vMerge w:val="restart"/>
            <w:vAlign w:val="center"/>
          </w:tcPr>
          <w:p>
            <w:pPr>
              <w:jc w:val="center"/>
              <w:rPr>
                <w:color w:val="000000"/>
                <w:sz w:val="24"/>
                <w:szCs w:val="24"/>
              </w:rPr>
            </w:pPr>
            <w:r>
              <w:rPr>
                <w:rFonts w:hint="eastAsia"/>
                <w:color w:val="000000"/>
                <w:sz w:val="24"/>
                <w:szCs w:val="24"/>
              </w:rPr>
              <w:t>A</w:t>
            </w:r>
          </w:p>
        </w:tc>
        <w:tc>
          <w:tcPr>
            <w:tcW w:w="2266" w:type="dxa"/>
            <w:vMerge w:val="restart"/>
            <w:vAlign w:val="center"/>
          </w:tcPr>
          <w:p>
            <w:pPr>
              <w:jc w:val="center"/>
              <w:rPr>
                <w:color w:val="000000"/>
                <w:sz w:val="24"/>
                <w:szCs w:val="24"/>
              </w:rPr>
            </w:pPr>
            <w:r>
              <w:rPr>
                <w:color w:val="000000"/>
                <w:sz w:val="24"/>
                <w:szCs w:val="24"/>
              </w:rPr>
              <w:t>计算机网络</w:t>
            </w:r>
            <w:r>
              <w:rPr>
                <w:rFonts w:hint="eastAsia"/>
                <w:color w:val="000000"/>
                <w:sz w:val="24"/>
                <w:szCs w:val="24"/>
              </w:rPr>
              <w:t>协议要素</w:t>
            </w: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B</w:t>
            </w:r>
          </w:p>
        </w:tc>
        <w:tc>
          <w:tcPr>
            <w:tcW w:w="2410" w:type="dxa"/>
            <w:vAlign w:val="center"/>
          </w:tcPr>
          <w:p>
            <w:pPr>
              <w:jc w:val="center"/>
              <w:rPr>
                <w:color w:val="000000"/>
                <w:sz w:val="24"/>
                <w:szCs w:val="24"/>
              </w:rPr>
            </w:pPr>
            <w:r>
              <w:rPr>
                <w:rFonts w:hint="eastAsia"/>
                <w:color w:val="000000"/>
                <w:sz w:val="24"/>
                <w:szCs w:val="24"/>
              </w:rPr>
              <w:t>应用层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C</w:t>
            </w:r>
          </w:p>
        </w:tc>
        <w:tc>
          <w:tcPr>
            <w:tcW w:w="2410" w:type="dxa"/>
            <w:vAlign w:val="center"/>
          </w:tcPr>
          <w:p>
            <w:pPr>
              <w:jc w:val="center"/>
              <w:rPr>
                <w:color w:val="000000"/>
                <w:sz w:val="24"/>
                <w:szCs w:val="24"/>
              </w:rPr>
            </w:pPr>
            <w:r>
              <w:rPr>
                <w:rFonts w:hint="eastAsia"/>
                <w:color w:val="000000"/>
                <w:sz w:val="24"/>
                <w:szCs w:val="24"/>
              </w:rPr>
              <w:t>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A</w:t>
            </w:r>
          </w:p>
        </w:tc>
        <w:tc>
          <w:tcPr>
            <w:tcW w:w="2410" w:type="dxa"/>
            <w:vAlign w:val="center"/>
          </w:tcPr>
          <w:p>
            <w:pPr>
              <w:jc w:val="center"/>
              <w:rPr>
                <w:color w:val="000000"/>
                <w:sz w:val="24"/>
                <w:szCs w:val="24"/>
              </w:rPr>
            </w:pPr>
            <w:r>
              <w:rPr>
                <w:rFonts w:hint="eastAsia"/>
                <w:color w:val="000000"/>
                <w:sz w:val="24"/>
                <w:szCs w:val="24"/>
              </w:rPr>
              <w:t>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B</w:t>
            </w:r>
          </w:p>
        </w:tc>
        <w:tc>
          <w:tcPr>
            <w:tcW w:w="2410" w:type="dxa"/>
            <w:vAlign w:val="center"/>
          </w:tcPr>
          <w:p>
            <w:pPr>
              <w:jc w:val="center"/>
              <w:rPr>
                <w:color w:val="000000"/>
                <w:sz w:val="24"/>
                <w:szCs w:val="24"/>
              </w:rPr>
            </w:pPr>
            <w:r>
              <w:rPr>
                <w:rFonts w:hint="eastAsia"/>
                <w:color w:val="000000"/>
                <w:sz w:val="24"/>
                <w:szCs w:val="24"/>
              </w:rPr>
              <w:t>传输层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65" w:type="dxa"/>
            <w:vMerge w:val="restart"/>
            <w:vAlign w:val="center"/>
          </w:tcPr>
          <w:p>
            <w:pPr>
              <w:jc w:val="center"/>
              <w:rPr>
                <w:color w:val="000000"/>
                <w:sz w:val="24"/>
                <w:szCs w:val="24"/>
              </w:rPr>
            </w:pPr>
            <w:r>
              <w:rPr>
                <w:color w:val="000000"/>
                <w:sz w:val="24"/>
                <w:szCs w:val="24"/>
              </w:rPr>
              <w:t>B</w:t>
            </w:r>
          </w:p>
        </w:tc>
        <w:tc>
          <w:tcPr>
            <w:tcW w:w="2266" w:type="dxa"/>
            <w:vMerge w:val="restart"/>
            <w:vAlign w:val="center"/>
          </w:tcPr>
          <w:p>
            <w:pPr>
              <w:jc w:val="center"/>
              <w:rPr>
                <w:color w:val="000000"/>
                <w:sz w:val="24"/>
                <w:szCs w:val="24"/>
              </w:rPr>
            </w:pPr>
            <w:r>
              <w:rPr>
                <w:rFonts w:hint="eastAsia"/>
                <w:color w:val="000000"/>
                <w:sz w:val="24"/>
                <w:szCs w:val="24"/>
              </w:rPr>
              <w:t>TCP/IP</w:t>
            </w:r>
            <w:r>
              <w:rPr>
                <w:rFonts w:hint="eastAsia" w:ascii="宋体" w:hAnsi="宋体"/>
                <w:color w:val="000000"/>
                <w:sz w:val="24"/>
                <w:szCs w:val="24"/>
              </w:rPr>
              <w:t>体系结构的层次</w:t>
            </w: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C</w:t>
            </w:r>
          </w:p>
        </w:tc>
        <w:tc>
          <w:tcPr>
            <w:tcW w:w="2410" w:type="dxa"/>
            <w:vAlign w:val="center"/>
          </w:tcPr>
          <w:p>
            <w:pPr>
              <w:jc w:val="center"/>
              <w:rPr>
                <w:color w:val="000000"/>
                <w:sz w:val="24"/>
                <w:szCs w:val="24"/>
              </w:rPr>
            </w:pPr>
            <w:r>
              <w:rPr>
                <w:rFonts w:hint="eastAsia"/>
                <w:color w:val="000000"/>
                <w:sz w:val="24"/>
                <w:szCs w:val="24"/>
              </w:rPr>
              <w:t>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A</w:t>
            </w:r>
          </w:p>
        </w:tc>
        <w:tc>
          <w:tcPr>
            <w:tcW w:w="2410" w:type="dxa"/>
            <w:vAlign w:val="center"/>
          </w:tcPr>
          <w:p>
            <w:pPr>
              <w:jc w:val="center"/>
              <w:rPr>
                <w:color w:val="000000"/>
                <w:sz w:val="24"/>
                <w:szCs w:val="24"/>
              </w:rPr>
            </w:pPr>
            <w:r>
              <w:rPr>
                <w:rFonts w:hint="eastAsia"/>
                <w:color w:val="000000"/>
                <w:sz w:val="24"/>
                <w:szCs w:val="24"/>
              </w:rPr>
              <w:t>语义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C</w:t>
            </w:r>
          </w:p>
        </w:tc>
        <w:tc>
          <w:tcPr>
            <w:tcW w:w="2410" w:type="dxa"/>
            <w:vAlign w:val="center"/>
          </w:tcPr>
          <w:p>
            <w:pPr>
              <w:jc w:val="center"/>
              <w:rPr>
                <w:color w:val="000000"/>
                <w:sz w:val="24"/>
                <w:szCs w:val="24"/>
              </w:rPr>
            </w:pPr>
            <w:r>
              <w:rPr>
                <w:rFonts w:hint="eastAsia"/>
                <w:color w:val="000000"/>
                <w:sz w:val="24"/>
                <w:szCs w:val="24"/>
              </w:rPr>
              <w:t>令牌环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65" w:type="dxa"/>
            <w:vMerge w:val="restart"/>
            <w:vAlign w:val="center"/>
          </w:tcPr>
          <w:p>
            <w:pPr>
              <w:jc w:val="center"/>
              <w:rPr>
                <w:color w:val="000000"/>
                <w:sz w:val="24"/>
                <w:szCs w:val="24"/>
              </w:rPr>
            </w:pPr>
            <w:r>
              <w:rPr>
                <w:color w:val="000000"/>
                <w:sz w:val="24"/>
                <w:szCs w:val="24"/>
              </w:rPr>
              <w:t>C</w:t>
            </w:r>
          </w:p>
        </w:tc>
        <w:tc>
          <w:tcPr>
            <w:tcW w:w="2266" w:type="dxa"/>
            <w:vMerge w:val="restart"/>
            <w:vAlign w:val="center"/>
          </w:tcPr>
          <w:p>
            <w:pPr>
              <w:jc w:val="center"/>
              <w:rPr>
                <w:color w:val="000000"/>
                <w:sz w:val="24"/>
                <w:szCs w:val="24"/>
              </w:rPr>
            </w:pPr>
            <w:r>
              <w:rPr>
                <w:rFonts w:hint="eastAsia"/>
                <w:color w:val="000000"/>
                <w:sz w:val="24"/>
                <w:szCs w:val="24"/>
              </w:rPr>
              <w:t>局域网的协议或类型</w:t>
            </w: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A</w:t>
            </w:r>
          </w:p>
        </w:tc>
        <w:tc>
          <w:tcPr>
            <w:tcW w:w="2410" w:type="dxa"/>
            <w:vAlign w:val="center"/>
          </w:tcPr>
          <w:p>
            <w:pPr>
              <w:jc w:val="center"/>
              <w:rPr>
                <w:color w:val="000000"/>
                <w:sz w:val="24"/>
                <w:szCs w:val="24"/>
              </w:rPr>
            </w:pPr>
            <w:r>
              <w:rPr>
                <w:rFonts w:hint="eastAsia"/>
                <w:color w:val="000000"/>
                <w:sz w:val="24"/>
                <w:szCs w:val="24"/>
              </w:rPr>
              <w:t>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B</w:t>
            </w:r>
          </w:p>
        </w:tc>
        <w:tc>
          <w:tcPr>
            <w:tcW w:w="2410" w:type="dxa"/>
            <w:vAlign w:val="center"/>
          </w:tcPr>
          <w:p>
            <w:pPr>
              <w:jc w:val="center"/>
              <w:rPr>
                <w:color w:val="000000"/>
                <w:sz w:val="24"/>
                <w:szCs w:val="24"/>
              </w:rPr>
            </w:pPr>
            <w:r>
              <w:rPr>
                <w:rFonts w:hint="eastAsia"/>
                <w:color w:val="000000"/>
                <w:sz w:val="24"/>
                <w:szCs w:val="24"/>
              </w:rPr>
              <w:t>网络接口层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65" w:type="dxa"/>
            <w:vMerge w:val="continue"/>
            <w:vAlign w:val="center"/>
          </w:tcPr>
          <w:p>
            <w:pPr>
              <w:jc w:val="center"/>
              <w:rPr>
                <w:color w:val="000000"/>
                <w:sz w:val="24"/>
                <w:szCs w:val="24"/>
              </w:rPr>
            </w:pPr>
          </w:p>
        </w:tc>
        <w:tc>
          <w:tcPr>
            <w:tcW w:w="2266" w:type="dxa"/>
            <w:vMerge w:val="continue"/>
            <w:vAlign w:val="center"/>
          </w:tcPr>
          <w:p>
            <w:pPr>
              <w:jc w:val="center"/>
              <w:rPr>
                <w:color w:val="000000"/>
                <w:sz w:val="24"/>
                <w:szCs w:val="24"/>
              </w:rPr>
            </w:pPr>
          </w:p>
        </w:tc>
        <w:tc>
          <w:tcPr>
            <w:tcW w:w="822" w:type="dxa"/>
            <w:vMerge w:val="continue"/>
            <w:vAlign w:val="center"/>
          </w:tcPr>
          <w:p>
            <w:pPr>
              <w:jc w:val="center"/>
              <w:rPr>
                <w:color w:val="000000"/>
                <w:sz w:val="24"/>
                <w:szCs w:val="24"/>
              </w:rPr>
            </w:pPr>
          </w:p>
        </w:tc>
        <w:tc>
          <w:tcPr>
            <w:tcW w:w="1163" w:type="dxa"/>
            <w:vAlign w:val="center"/>
          </w:tcPr>
          <w:p>
            <w:pPr>
              <w:jc w:val="center"/>
              <w:rPr>
                <w:color w:val="000000"/>
                <w:sz w:val="24"/>
                <w:szCs w:val="24"/>
              </w:rPr>
            </w:pPr>
            <w:r>
              <w:rPr>
                <w:rFonts w:hint="eastAsia"/>
                <w:color w:val="000000"/>
                <w:sz w:val="24"/>
                <w:szCs w:val="24"/>
              </w:rPr>
              <w:t>B</w:t>
            </w:r>
          </w:p>
        </w:tc>
        <w:tc>
          <w:tcPr>
            <w:tcW w:w="2410" w:type="dxa"/>
            <w:vAlign w:val="center"/>
          </w:tcPr>
          <w:p>
            <w:pPr>
              <w:ind w:left="644"/>
              <w:rPr>
                <w:color w:val="000000"/>
                <w:sz w:val="24"/>
                <w:szCs w:val="24"/>
              </w:rPr>
            </w:pPr>
            <w:r>
              <w:rPr>
                <w:rFonts w:hint="eastAsia"/>
                <w:color w:val="000000"/>
                <w:sz w:val="24"/>
                <w:szCs w:val="24"/>
              </w:rPr>
              <w:t>网际层</w:t>
            </w:r>
          </w:p>
        </w:tc>
      </w:tr>
    </w:tbl>
    <w:p>
      <w:pPr>
        <w:spacing w:line="480" w:lineRule="auto"/>
        <w:rPr>
          <w:rFonts w:hint="eastAsia"/>
          <w:color w:val="000000" w:themeColor="text1"/>
          <w:lang w:val="en-US" w:eastAsia="zh-CN"/>
          <w14:textFill>
            <w14:solidFill>
              <w14:schemeClr w14:val="tx1"/>
            </w14:solidFill>
          </w14:textFill>
        </w:rPr>
      </w:pPr>
    </w:p>
    <w:sectPr>
      <w:pgSz w:w="11906" w:h="16838"/>
      <w:pgMar w:top="600" w:right="866" w:bottom="4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A9D1"/>
    <w:multiLevelType w:val="multilevel"/>
    <w:tmpl w:val="57F9A9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566C11"/>
    <w:multiLevelType w:val="multilevel"/>
    <w:tmpl w:val="70566C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067D"/>
    <w:rsid w:val="02A864E0"/>
    <w:rsid w:val="02BA4971"/>
    <w:rsid w:val="07B343CE"/>
    <w:rsid w:val="07B77A5A"/>
    <w:rsid w:val="08E1554C"/>
    <w:rsid w:val="0ABB47EF"/>
    <w:rsid w:val="0AC24B57"/>
    <w:rsid w:val="0AD34941"/>
    <w:rsid w:val="0B021F38"/>
    <w:rsid w:val="0DDF1FDF"/>
    <w:rsid w:val="12447AE4"/>
    <w:rsid w:val="13B67D58"/>
    <w:rsid w:val="151006B2"/>
    <w:rsid w:val="15A977B5"/>
    <w:rsid w:val="190D1F4B"/>
    <w:rsid w:val="196D7FE7"/>
    <w:rsid w:val="199A7C13"/>
    <w:rsid w:val="207273BB"/>
    <w:rsid w:val="21864EF1"/>
    <w:rsid w:val="246C6B6A"/>
    <w:rsid w:val="25F80C9E"/>
    <w:rsid w:val="26623117"/>
    <w:rsid w:val="289A79BB"/>
    <w:rsid w:val="2A1F3846"/>
    <w:rsid w:val="2ACF59AD"/>
    <w:rsid w:val="2AEF2E17"/>
    <w:rsid w:val="2DB975F1"/>
    <w:rsid w:val="32B3002C"/>
    <w:rsid w:val="368617A1"/>
    <w:rsid w:val="388A5A30"/>
    <w:rsid w:val="38AB0D63"/>
    <w:rsid w:val="398B1FCA"/>
    <w:rsid w:val="3B9D1B46"/>
    <w:rsid w:val="3F55370C"/>
    <w:rsid w:val="41A21578"/>
    <w:rsid w:val="43567835"/>
    <w:rsid w:val="436E49EB"/>
    <w:rsid w:val="465860F8"/>
    <w:rsid w:val="471F1FF7"/>
    <w:rsid w:val="49A86DBA"/>
    <w:rsid w:val="4A8234EA"/>
    <w:rsid w:val="4B77782D"/>
    <w:rsid w:val="4D9820D2"/>
    <w:rsid w:val="4E4544A4"/>
    <w:rsid w:val="50365189"/>
    <w:rsid w:val="508B553E"/>
    <w:rsid w:val="519C7C7B"/>
    <w:rsid w:val="51A902C6"/>
    <w:rsid w:val="55AA11DA"/>
    <w:rsid w:val="56162B99"/>
    <w:rsid w:val="57974D4A"/>
    <w:rsid w:val="58401B25"/>
    <w:rsid w:val="59A7067D"/>
    <w:rsid w:val="5AAD2940"/>
    <w:rsid w:val="5CC37100"/>
    <w:rsid w:val="5D710AB8"/>
    <w:rsid w:val="5E053FA0"/>
    <w:rsid w:val="5F1F077B"/>
    <w:rsid w:val="5F943EED"/>
    <w:rsid w:val="5F9576DE"/>
    <w:rsid w:val="5FD20135"/>
    <w:rsid w:val="642A768F"/>
    <w:rsid w:val="67B7037A"/>
    <w:rsid w:val="69E64574"/>
    <w:rsid w:val="6A7D5FEF"/>
    <w:rsid w:val="6D122636"/>
    <w:rsid w:val="6ED55095"/>
    <w:rsid w:val="73911CBF"/>
    <w:rsid w:val="7505251F"/>
    <w:rsid w:val="75316E05"/>
    <w:rsid w:val="781828B6"/>
    <w:rsid w:val="78F919F0"/>
    <w:rsid w:val="7E772C4C"/>
    <w:rsid w:val="7F7A7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2016-06-16T02:41:00Z</dcterms:created>
  <dc:creator>shihx</dc:creator>
  <cp:lastModifiedBy>fay</cp:lastModifiedBy>
  <dcterms:modified xsi:type="dcterms:W3CDTF">2018-09-20T02:27:19Z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