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50" w:rightChars="119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《机电设备</w:t>
      </w:r>
      <w:r>
        <w:rPr>
          <w:rFonts w:hint="eastAsia" w:ascii="宋体" w:hAnsi="宋体"/>
          <w:b/>
          <w:sz w:val="32"/>
          <w:szCs w:val="32"/>
          <w:lang w:eastAsia="zh-CN"/>
        </w:rPr>
        <w:t>安装与</w:t>
      </w:r>
      <w:r>
        <w:rPr>
          <w:rFonts w:hint="eastAsia" w:ascii="宋体" w:hAnsi="宋体"/>
          <w:b/>
          <w:sz w:val="32"/>
          <w:szCs w:val="32"/>
        </w:rPr>
        <w:t>维修》试题（二）</w:t>
      </w:r>
    </w:p>
    <w:bookmarkEnd w:id="0"/>
    <w:p>
      <w:pPr>
        <w:spacing w:line="360" w:lineRule="auto"/>
        <w:ind w:left="10" w:leftChars="0" w:right="250" w:rightChars="119" w:hanging="10" w:firstLineChars="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一、填空</w:t>
      </w:r>
    </w:p>
    <w:p>
      <w:pPr>
        <w:spacing w:line="360" w:lineRule="auto"/>
        <w:ind w:left="0" w:leftChars="0" w:firstLine="0" w:firstLineChars="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1.将零件、合件装配成组件称为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。将零件、合件、组件装配成部件称为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1003" w:leftChars="0" w:hanging="1003" w:hangingChars="478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常用的清洗液有：</w:t>
      </w:r>
      <w:r>
        <w:rPr>
          <w:rFonts w:hint="eastAsia"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、水剂清洗液。</w:t>
      </w:r>
    </w:p>
    <w:p>
      <w:pPr>
        <w:spacing w:line="360" w:lineRule="auto"/>
        <w:ind w:left="854" w:leftChars="0" w:right="250" w:rightChars="119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旋转件的平衡实验有：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left="854" w:leftChars="0" w:right="250" w:rightChars="119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 齿轮副的接触精度是通过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和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来评定的。</w:t>
      </w:r>
    </w:p>
    <w:p>
      <w:pPr>
        <w:spacing w:line="360" w:lineRule="auto"/>
        <w:ind w:left="854" w:leftChars="0" w:right="-313" w:rightChars="-149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5. 齿轮副的径向游隙包括：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、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、和工作游隙。</w:t>
      </w:r>
    </w:p>
    <w:p>
      <w:pPr>
        <w:spacing w:line="360" w:lineRule="auto"/>
        <w:ind w:left="858" w:leftChars="0" w:right="250" w:rightChars="119" w:hanging="858" w:hangingChars="407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二、选择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 在圆锥销的装配中，当圆锥孔铰好后，用手将圆锥萧塞入孔中（      ）能获得正常的过盈。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A. 80%～85%    B. 90%～95%    C. 100%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机床无负荷试运转时，最高速试运转时间不得低于（      ）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A．2小时    B．5小时    C．12小时   D． 24小时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 不是蜗杆传动特点的</w:t>
      </w:r>
      <w:r>
        <w:rPr>
          <w:rFonts w:ascii="宋体" w:hAnsi="宋体"/>
          <w:sz w:val="21"/>
          <w:szCs w:val="21"/>
        </w:rPr>
        <w:t>是（</w:t>
      </w:r>
      <w:r>
        <w:rPr>
          <w:rFonts w:hint="eastAsia" w:ascii="宋体" w:hAnsi="宋体"/>
          <w:sz w:val="21"/>
          <w:szCs w:val="21"/>
        </w:rPr>
        <w:t xml:space="preserve">         </w:t>
      </w:r>
      <w:r>
        <w:rPr>
          <w:rFonts w:ascii="宋体" w:hAnsi="宋体"/>
          <w:sz w:val="21"/>
          <w:szCs w:val="21"/>
        </w:rPr>
        <w:t xml:space="preserve">）。 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A </w:t>
      </w:r>
      <w:r>
        <w:rPr>
          <w:rFonts w:hint="eastAsia" w:ascii="宋体" w:hAnsi="宋体"/>
          <w:sz w:val="21"/>
          <w:szCs w:val="21"/>
        </w:rPr>
        <w:t xml:space="preserve">. 传动比大    </w:t>
      </w:r>
      <w:r>
        <w:rPr>
          <w:rFonts w:ascii="宋体" w:hAnsi="宋体"/>
          <w:sz w:val="21"/>
          <w:szCs w:val="21"/>
        </w:rPr>
        <w:t>B</w:t>
      </w:r>
      <w:r>
        <w:rPr>
          <w:rFonts w:hint="eastAsia" w:ascii="宋体" w:hAnsi="宋体"/>
          <w:sz w:val="21"/>
          <w:szCs w:val="21"/>
        </w:rPr>
        <w:t xml:space="preserve">. 工作平稳    </w:t>
      </w:r>
      <w:r>
        <w:rPr>
          <w:rFonts w:ascii="宋体" w:hAnsi="宋体"/>
          <w:sz w:val="21"/>
          <w:szCs w:val="21"/>
        </w:rPr>
        <w:t>C</w:t>
      </w:r>
      <w:r>
        <w:rPr>
          <w:rFonts w:hint="eastAsia" w:ascii="宋体" w:hAnsi="宋体"/>
          <w:sz w:val="21"/>
          <w:szCs w:val="21"/>
        </w:rPr>
        <w:t xml:space="preserve">. 可以自锁    </w:t>
      </w:r>
      <w:r>
        <w:rPr>
          <w:rFonts w:ascii="宋体" w:hAnsi="宋体"/>
          <w:sz w:val="21"/>
          <w:szCs w:val="21"/>
        </w:rPr>
        <w:t>D</w:t>
      </w:r>
      <w:r>
        <w:rPr>
          <w:rFonts w:hint="eastAsia" w:ascii="宋体" w:hAnsi="宋体"/>
          <w:sz w:val="21"/>
          <w:szCs w:val="21"/>
        </w:rPr>
        <w:t>. 效率高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4. 能同时承受较大的径向力和轴向力的是（      ）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A．圆锥滚子轴承    B．推力球轴承    C．推力滚子轴承    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 下列联轴器中属于挠性联轴器的是（      ）。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A. 圆盘式联轴器    B. 套筒联轴器    C. 弹性套柱销联轴器</w:t>
      </w:r>
    </w:p>
    <w:p>
      <w:pPr>
        <w:pStyle w:val="2"/>
        <w:spacing w:line="360" w:lineRule="auto"/>
        <w:ind w:left="858" w:leftChars="0" w:hanging="858" w:hangingChars="407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三、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1．圆柱销可用于经常拆卸的场合。                       （      ）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 蜗杆传动精度国标规定有12个等级，其中12最高，1级最低。（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3. 环形螺纹组的拧紧顺序是顺时针。                  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圆锥销的锥度是1：100。                          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5. 齿轮的装配一般是先把齿轮部件装入箱体中，再装入轴。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6. 对于V带在安装和使用的过程中，要求小带轮的包角不得小于150。                                   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7. 推力球轴承的代号是51409，那么其轴承内径的尺寸应该是 45mm。              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8. 蜗杆传动机构常用于传递两交错轴之间的运动和动力，其轴交角一般为90°。                                    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9.  圆盘式联轴器不能补偿偏移量。                     （      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10. O型密封圈对被密封表面的粗糙度要求不高。          （      ）</w:t>
      </w:r>
    </w:p>
    <w:p>
      <w:pPr>
        <w:pStyle w:val="2"/>
        <w:spacing w:line="360" w:lineRule="auto"/>
        <w:ind w:left="858" w:leftChars="0" w:hanging="858" w:hangingChars="407"/>
        <w:jc w:val="left"/>
        <w:rPr>
          <w:rFonts w:hint="eastAsia"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四、简答题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1．什么是机电设备的安装？（8分）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2．简述装配的工艺过程。</w:t>
      </w:r>
    </w:p>
    <w:p>
      <w:pPr>
        <w:spacing w:line="360" w:lineRule="auto"/>
        <w:ind w:left="854" w:leftChars="0" w:hanging="854" w:hangingChars="407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3. 装配双头螺柱、螺钉和螺母都有哪些要求？</w:t>
      </w:r>
    </w:p>
    <w:p>
      <w:pPr>
        <w:pStyle w:val="2"/>
        <w:spacing w:line="360" w:lineRule="auto"/>
        <w:ind w:left="854" w:leftChars="0" w:hanging="854" w:hangingChars="407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4. 试简要说明检测径向圆跳动和端面圆跳动所需的检具和方法。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 w:eastAsia="宋体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答题要点</w:t>
      </w:r>
    </w:p>
    <w:p>
      <w:pPr>
        <w:jc w:val="left"/>
        <w:rPr>
          <w:rFonts w:hint="eastAsia"/>
        </w:rPr>
      </w:pPr>
      <w:r>
        <w:rPr>
          <w:rFonts w:hint="eastAsia"/>
        </w:rPr>
        <w:t>试题（二）</w:t>
      </w:r>
    </w:p>
    <w:p>
      <w:pPr>
        <w:jc w:val="left"/>
        <w:rPr>
          <w:rFonts w:hint="eastAsia"/>
        </w:rPr>
      </w:pPr>
      <w:r>
        <w:rPr>
          <w:rFonts w:hint="eastAsia"/>
        </w:rPr>
        <w:t>一、填空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1. 组装、部装2. 工业汽油、煤油和轻柴油  3.静平衡试验、动平衡试验 </w:t>
      </w:r>
    </w:p>
    <w:p>
      <w:pPr>
        <w:jc w:val="left"/>
        <w:rPr>
          <w:rFonts w:hint="eastAsia"/>
        </w:rPr>
      </w:pPr>
      <w:r>
        <w:rPr>
          <w:rFonts w:hint="eastAsia"/>
        </w:rPr>
        <w:t>4. 接触位置、接触斑点5. 原始游隙、配合游隙</w:t>
      </w:r>
    </w:p>
    <w:p>
      <w:pPr>
        <w:jc w:val="left"/>
        <w:rPr>
          <w:rFonts w:hint="eastAsia"/>
        </w:rPr>
      </w:pPr>
      <w:r>
        <w:rPr>
          <w:rFonts w:hint="eastAsia"/>
        </w:rPr>
        <w:t>二、选择</w:t>
      </w:r>
    </w:p>
    <w:p>
      <w:pPr>
        <w:jc w:val="left"/>
        <w:rPr>
          <w:rFonts w:hint="eastAsia"/>
        </w:rPr>
      </w:pPr>
      <w:r>
        <w:rPr>
          <w:rFonts w:hint="eastAsia"/>
        </w:rPr>
        <w:t>1. A  2.A   3. D  4.A   5. C</w:t>
      </w:r>
    </w:p>
    <w:p>
      <w:pPr>
        <w:jc w:val="left"/>
        <w:rPr>
          <w:rFonts w:hint="eastAsia"/>
        </w:rPr>
      </w:pPr>
      <w:r>
        <w:rPr>
          <w:rFonts w:hint="eastAsia"/>
        </w:rPr>
        <w:t>三、判断</w:t>
      </w:r>
    </w:p>
    <w:p>
      <w:pPr>
        <w:jc w:val="left"/>
        <w:rPr>
          <w:rFonts w:hint="eastAsia"/>
        </w:rPr>
      </w:pPr>
      <w:r>
        <w:rPr>
          <w:rFonts w:hint="eastAsia"/>
        </w:rPr>
        <w:t>1.</w:t>
      </w:r>
      <w:r>
        <w:rPr>
          <w:rFonts w:hint="eastAsia" w:ascii="宋体" w:hAnsi="宋体"/>
        </w:rPr>
        <w:t xml:space="preserve"> ×</w:t>
      </w:r>
      <w:r>
        <w:rPr>
          <w:rFonts w:hint="eastAsia"/>
        </w:rPr>
        <w:t xml:space="preserve">   2.</w:t>
      </w:r>
      <w:r>
        <w:rPr>
          <w:rFonts w:hint="eastAsia" w:ascii="宋体" w:hAnsi="宋体"/>
        </w:rPr>
        <w:t xml:space="preserve"> ×</w:t>
      </w:r>
      <w:r>
        <w:rPr>
          <w:rFonts w:hint="eastAsia"/>
        </w:rPr>
        <w:t xml:space="preserve">  3.</w:t>
      </w:r>
      <w:r>
        <w:rPr>
          <w:rFonts w:hint="eastAsia" w:ascii="宋体" w:hAnsi="宋体"/>
        </w:rPr>
        <w:t xml:space="preserve"> ×</w:t>
      </w:r>
      <w:r>
        <w:rPr>
          <w:rFonts w:hint="eastAsia"/>
        </w:rPr>
        <w:t xml:space="preserve">  4.</w:t>
      </w:r>
      <w:r>
        <w:rPr>
          <w:rFonts w:hint="eastAsia" w:ascii="宋体" w:hAnsi="宋体"/>
        </w:rPr>
        <w:t xml:space="preserve"> ×</w:t>
      </w:r>
      <w:r>
        <w:rPr>
          <w:rFonts w:hint="eastAsia"/>
        </w:rPr>
        <w:t xml:space="preserve">  5.</w:t>
      </w:r>
      <w:r>
        <w:rPr>
          <w:rFonts w:hint="eastAsia" w:ascii="宋体" w:hAnsi="宋体"/>
        </w:rPr>
        <w:t xml:space="preserve"> ×</w:t>
      </w:r>
      <w:r>
        <w:rPr>
          <w:rFonts w:hint="eastAsia"/>
        </w:rPr>
        <w:t xml:space="preserve">  6.</w:t>
      </w:r>
      <w:r>
        <w:rPr>
          <w:rFonts w:hint="eastAsia" w:ascii="宋体" w:hAnsi="宋体"/>
        </w:rPr>
        <w:t xml:space="preserve"> ×</w:t>
      </w:r>
      <w:r>
        <w:rPr>
          <w:rFonts w:hint="eastAsia"/>
        </w:rPr>
        <w:t xml:space="preserve">  7.</w:t>
      </w:r>
      <w:r>
        <w:rPr>
          <w:rFonts w:hint="eastAsia" w:ascii="宋体" w:hAnsi="宋体"/>
        </w:rPr>
        <w:t xml:space="preserve"> √</w:t>
      </w:r>
      <w:r>
        <w:rPr>
          <w:rFonts w:hint="eastAsia"/>
        </w:rPr>
        <w:t xml:space="preserve">  8.</w:t>
      </w:r>
      <w:r>
        <w:rPr>
          <w:rFonts w:hint="eastAsia" w:ascii="宋体" w:hAnsi="宋体"/>
        </w:rPr>
        <w:t xml:space="preserve"> √</w:t>
      </w:r>
      <w:r>
        <w:rPr>
          <w:rFonts w:hint="eastAsia"/>
        </w:rPr>
        <w:t xml:space="preserve">  9.</w:t>
      </w:r>
      <w:r>
        <w:rPr>
          <w:rFonts w:hint="eastAsia" w:ascii="宋体" w:hAnsi="宋体"/>
        </w:rPr>
        <w:t xml:space="preserve"> √</w:t>
      </w:r>
      <w:r>
        <w:rPr>
          <w:rFonts w:hint="eastAsia"/>
        </w:rPr>
        <w:t xml:space="preserve">  10.</w:t>
      </w:r>
      <w:r>
        <w:rPr>
          <w:rFonts w:hint="eastAsia" w:ascii="宋体" w:hAnsi="宋体"/>
        </w:rPr>
        <w:t xml:space="preserve"> ×</w:t>
      </w: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51527"/>
    <w:rsid w:val="2955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2021-04-17T01:25:00Z</dcterms:created>
  <dc:creator>fay</dc:creator>
  <cp:lastModifiedBy>fay</cp:lastModifiedBy>
  <dcterms:modified xsi:type="dcterms:W3CDTF">2021-04-17T01:28:32Z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2A838DB0501840609B372D2EB073906F</vt:lpwstr>
  </property>
</Properties>
</file>