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8ED" w:rsidRPr="0066323E" w:rsidRDefault="004458ED" w:rsidP="004458ED">
      <w:pPr>
        <w:spacing w:line="360" w:lineRule="auto"/>
        <w:ind w:firstLine="660"/>
        <w:jc w:val="center"/>
        <w:rPr>
          <w:rFonts w:ascii="宋体" w:hAnsi="宋体"/>
          <w:b/>
          <w:bCs/>
          <w:sz w:val="24"/>
        </w:rPr>
      </w:pPr>
    </w:p>
    <w:p w:rsidR="004458ED" w:rsidRPr="00050BDA" w:rsidRDefault="004458ED" w:rsidP="004458ED">
      <w:pPr>
        <w:spacing w:line="360" w:lineRule="auto"/>
        <w:jc w:val="center"/>
        <w:rPr>
          <w:rFonts w:ascii="黑体" w:eastAsia="黑体" w:hAnsi="黑体"/>
          <w:b/>
          <w:bCs/>
          <w:sz w:val="28"/>
          <w:szCs w:val="28"/>
        </w:rPr>
      </w:pPr>
      <w:r w:rsidRPr="00050BDA">
        <w:rPr>
          <w:rFonts w:ascii="黑体" w:eastAsia="黑体" w:hAnsi="黑体" w:hint="eastAsia"/>
          <w:b/>
          <w:bCs/>
          <w:sz w:val="28"/>
          <w:szCs w:val="28"/>
        </w:rPr>
        <w:t>201</w:t>
      </w:r>
      <w:r>
        <w:rPr>
          <w:rFonts w:ascii="黑体" w:eastAsia="黑体" w:hAnsi="黑体" w:hint="eastAsia"/>
          <w:b/>
          <w:bCs/>
          <w:sz w:val="28"/>
          <w:szCs w:val="28"/>
        </w:rPr>
        <w:t>7</w:t>
      </w:r>
      <w:r w:rsidRPr="00050BDA">
        <w:rPr>
          <w:rFonts w:ascii="黑体" w:eastAsia="黑体" w:hAnsi="黑体" w:hint="eastAsia"/>
          <w:b/>
          <w:bCs/>
          <w:sz w:val="28"/>
          <w:szCs w:val="28"/>
        </w:rPr>
        <w:t>年全国社会工作者职业水平考试</w:t>
      </w:r>
    </w:p>
    <w:p w:rsidR="004458ED" w:rsidRDefault="004458ED" w:rsidP="004458ED">
      <w:pPr>
        <w:snapToGrid w:val="0"/>
        <w:spacing w:line="360" w:lineRule="auto"/>
        <w:jc w:val="center"/>
        <w:rPr>
          <w:rFonts w:ascii="黑体" w:eastAsia="黑体" w:hAnsi="黑体" w:hint="eastAsia"/>
          <w:b/>
          <w:bCs/>
          <w:sz w:val="28"/>
          <w:szCs w:val="28"/>
        </w:rPr>
      </w:pPr>
      <w:r w:rsidRPr="00050BDA">
        <w:rPr>
          <w:rFonts w:ascii="黑体" w:eastAsia="黑体" w:hAnsi="黑体" w:hint="eastAsia"/>
          <w:b/>
          <w:bCs/>
          <w:sz w:val="28"/>
          <w:szCs w:val="28"/>
        </w:rPr>
        <w:t>《社会工作</w:t>
      </w:r>
      <w:r>
        <w:rPr>
          <w:rFonts w:ascii="黑体" w:eastAsia="黑体" w:hAnsi="黑体" w:hint="eastAsia"/>
          <w:b/>
          <w:bCs/>
          <w:sz w:val="28"/>
          <w:szCs w:val="28"/>
        </w:rPr>
        <w:t>综合能力</w:t>
      </w:r>
      <w:r w:rsidRPr="00050BDA">
        <w:rPr>
          <w:rFonts w:ascii="黑体" w:eastAsia="黑体" w:hAnsi="黑体" w:hint="eastAsia"/>
          <w:b/>
          <w:bCs/>
          <w:sz w:val="28"/>
          <w:szCs w:val="28"/>
        </w:rPr>
        <w:t>（</w:t>
      </w:r>
      <w:r>
        <w:rPr>
          <w:rFonts w:ascii="黑体" w:eastAsia="黑体" w:hAnsi="黑体" w:hint="eastAsia"/>
          <w:b/>
          <w:bCs/>
          <w:sz w:val="28"/>
          <w:szCs w:val="28"/>
        </w:rPr>
        <w:t>初级</w:t>
      </w:r>
      <w:r w:rsidRPr="00050BDA">
        <w:rPr>
          <w:rFonts w:ascii="黑体" w:eastAsia="黑体" w:hAnsi="黑体" w:hint="eastAsia"/>
          <w:b/>
          <w:bCs/>
          <w:sz w:val="28"/>
          <w:szCs w:val="28"/>
        </w:rPr>
        <w:t>）》</w:t>
      </w:r>
    </w:p>
    <w:p w:rsidR="004458ED" w:rsidRPr="008C5D64" w:rsidRDefault="004458ED" w:rsidP="004458ED">
      <w:pPr>
        <w:snapToGrid w:val="0"/>
        <w:spacing w:line="360" w:lineRule="auto"/>
        <w:jc w:val="center"/>
        <w:rPr>
          <w:rFonts w:ascii="黑体" w:eastAsia="黑体" w:hAnsi="黑体" w:hint="eastAsia"/>
          <w:sz w:val="28"/>
          <w:szCs w:val="24"/>
        </w:rPr>
      </w:pPr>
    </w:p>
    <w:p w:rsidR="004458ED" w:rsidRPr="00E2743B" w:rsidRDefault="004458ED" w:rsidP="004458ED">
      <w:pPr>
        <w:spacing w:line="360" w:lineRule="auto"/>
        <w:ind w:firstLineChars="200" w:firstLine="482"/>
        <w:rPr>
          <w:rFonts w:ascii="宋体" w:hAnsi="宋体"/>
          <w:b/>
          <w:sz w:val="24"/>
        </w:rPr>
      </w:pPr>
      <w:r w:rsidRPr="00E2743B">
        <w:rPr>
          <w:rFonts w:ascii="宋体" w:hAnsi="宋体" w:hint="eastAsia"/>
          <w:b/>
          <w:sz w:val="24"/>
        </w:rPr>
        <w:t>一、单项选择题(共60题，每题1分。每题的备选项中，只有1个最符合题意)</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1</w:t>
      </w:r>
      <w:r>
        <w:rPr>
          <w:rFonts w:ascii="宋体" w:hAnsi="宋体" w:hint="eastAsia"/>
          <w:sz w:val="24"/>
        </w:rPr>
        <w:t>．</w:t>
      </w:r>
      <w:r w:rsidRPr="005F5958">
        <w:rPr>
          <w:rFonts w:ascii="宋体" w:hAnsi="宋体" w:hint="eastAsia"/>
          <w:sz w:val="24"/>
        </w:rPr>
        <w:t>在社会工作者老李的带领下，社区助老服务队向社区居民宣传助人互助的精神，促进灵力相互关爱，相互扶助，现在越来越多的居民加入了社区助老服务队。上述老李的做法，体现了社会工作在文化层面的目标（）</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A.激发潜能</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B.促进社会公正</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C.促进发展</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D.促进社会团结</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2</w:t>
      </w:r>
      <w:r>
        <w:rPr>
          <w:rFonts w:ascii="宋体" w:hAnsi="宋体" w:hint="eastAsia"/>
          <w:sz w:val="24"/>
        </w:rPr>
        <w:t>．</w:t>
      </w:r>
      <w:r w:rsidRPr="005F5958">
        <w:rPr>
          <w:rFonts w:ascii="宋体" w:hAnsi="宋体" w:hint="eastAsia"/>
          <w:sz w:val="24"/>
        </w:rPr>
        <w:t>关于社会工作要素的说法，正确的是（）</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A.社会工作者是从事志愿服务的人</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B.“助人”是专业社会工作的核心价值</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C.社会工作价值观必须通过专业实践养成</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D.助人活动是社会工作者与服务对象互动合作的过程</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3</w:t>
      </w:r>
      <w:r>
        <w:rPr>
          <w:rFonts w:ascii="宋体" w:hAnsi="宋体" w:hint="eastAsia"/>
          <w:sz w:val="24"/>
        </w:rPr>
        <w:t>．</w:t>
      </w:r>
      <w:r w:rsidRPr="005F5958">
        <w:rPr>
          <w:rFonts w:ascii="宋体" w:hAnsi="宋体" w:hint="eastAsia"/>
          <w:sz w:val="24"/>
        </w:rPr>
        <w:t>社会工作者小王筹备“老来乐”老年人小组活动，吸引不愿意出门的老年人参加社区活动，帮助他们更好的融入社区。在开展活动时，小王作为支持者应（）</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A.负责小组的领导与管理</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B.鼓励老年人分享人生经验</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C.评估老年人的正向改变</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D.邀请街道干部观摩小组活动</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4</w:t>
      </w:r>
      <w:r>
        <w:rPr>
          <w:rFonts w:ascii="宋体" w:hAnsi="宋体" w:hint="eastAsia"/>
          <w:sz w:val="24"/>
        </w:rPr>
        <w:t>．</w:t>
      </w:r>
      <w:r w:rsidRPr="005F5958">
        <w:rPr>
          <w:rFonts w:ascii="宋体" w:hAnsi="宋体" w:hint="eastAsia"/>
          <w:sz w:val="24"/>
        </w:rPr>
        <w:t>社会工作者老李为10岁的困境儿童小蕾提供服务。老李评估发现，小蕾母亲因残疾无法正常工作，父亲因抢劫刚刚入狱服刑，尽管小蕾家领取最低生活保障金后能维持基本生活，但小蕾觉得会被社区其他孩子看不起，一直郁郁寡欢。下列老李的服务中，体现促进小蕾与社会环境相互适应功能的是（）</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lastRenderedPageBreak/>
        <w:t>A.邀请小蕾参加社区举办的兴趣小组</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B.协助小蕾母亲申请残联的残障补贴</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C.协调小蕾定期联系正在服刑的父亲</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D.联系小蕾亲戚商议其日常生活照顾事宜</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5</w:t>
      </w:r>
      <w:r>
        <w:rPr>
          <w:rFonts w:ascii="宋体" w:hAnsi="宋体" w:hint="eastAsia"/>
          <w:sz w:val="24"/>
        </w:rPr>
        <w:t>．</w:t>
      </w:r>
      <w:r w:rsidRPr="005F5958">
        <w:rPr>
          <w:rFonts w:ascii="宋体" w:hAnsi="宋体" w:hint="eastAsia"/>
          <w:sz w:val="24"/>
        </w:rPr>
        <w:t>使能是社会工作者应该拥有的一种核心能力，下列做法中，体现该能力的是（）</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A.与服务对象建立专业关系</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B.协助服务对象激发自身潜质</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C.矫正服务对象的偏差行为</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D.开发社会工作服务所需资源</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6</w:t>
      </w:r>
      <w:r>
        <w:rPr>
          <w:rFonts w:ascii="宋体" w:hAnsi="宋体" w:hint="eastAsia"/>
          <w:sz w:val="24"/>
        </w:rPr>
        <w:t>．</w:t>
      </w:r>
      <w:r w:rsidRPr="005F5958">
        <w:rPr>
          <w:rFonts w:ascii="宋体" w:hAnsi="宋体" w:hint="eastAsia"/>
          <w:sz w:val="24"/>
        </w:rPr>
        <w:t>李女士与丈夫在孩子教育问题上经常发生激烈争吵，社会工作者小陈评估后发现李女士与丈夫之间存在沟通障碍，决定对他们开展辅导服务。上述小陈的服务设计的社会工作领悟领域的是（）</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A.家庭社会工作</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B.学校社会工作</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C.社区社会工作</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D.青少年社会工作</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7</w:t>
      </w:r>
      <w:r>
        <w:rPr>
          <w:rFonts w:ascii="宋体" w:hAnsi="宋体" w:hint="eastAsia"/>
          <w:sz w:val="24"/>
        </w:rPr>
        <w:t>．</w:t>
      </w:r>
      <w:r w:rsidRPr="005F5958">
        <w:rPr>
          <w:rFonts w:ascii="宋体" w:hAnsi="宋体" w:hint="eastAsia"/>
          <w:sz w:val="24"/>
        </w:rPr>
        <w:t>学校社会工作者在介入校园欺凌事件过程中，为欺凌者和被欺凌者提供认知和行为的辅导，上述学校社会工作服务属于（）</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 xml:space="preserve">A.社区学校型社会工作 </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B.治疗型学校社会工作</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 .变迁型学校社会工作</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 .混合型学校社会工作</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8</w:t>
      </w:r>
      <w:r>
        <w:rPr>
          <w:rFonts w:ascii="宋体" w:hAnsi="宋体" w:hint="eastAsia"/>
          <w:sz w:val="24"/>
        </w:rPr>
        <w:t>．</w:t>
      </w:r>
      <w:r w:rsidRPr="005F5958">
        <w:rPr>
          <w:rFonts w:ascii="宋体" w:hAnsi="宋体" w:hint="eastAsia"/>
          <w:sz w:val="24"/>
        </w:rPr>
        <w:t>社会工作者积极参与公共服务，促进社会福利事业的发展，这突出反映了社会工作者（）</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A.对同事的伦理责任</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B.对专业的伦理责任</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C.对机构的伦理责任</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D.对社会的伦理责任</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lastRenderedPageBreak/>
        <w:t>9</w:t>
      </w:r>
      <w:r>
        <w:rPr>
          <w:rFonts w:ascii="宋体" w:hAnsi="宋体" w:hint="eastAsia"/>
          <w:sz w:val="24"/>
        </w:rPr>
        <w:t>．</w:t>
      </w:r>
      <w:r w:rsidRPr="005F5958">
        <w:rPr>
          <w:rFonts w:ascii="宋体" w:hAnsi="宋体" w:hint="eastAsia"/>
          <w:sz w:val="24"/>
        </w:rPr>
        <w:t>关于社会工作伦理难题的说法，正确的是（）</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A.社会工作伦理难题是社会工作者采用错误工作方法导致的困境</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B.社会工作伦理难题是服务对象提出不切实际的要求导致的困境</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C.社会工作伦理难题是社会工作者学历水平与实际工作要求的差距导致的困境</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D.社会工作伦理难题是社会工作者对两种以上共存价值观难以抉择导致的困境</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10</w:t>
      </w:r>
      <w:r>
        <w:rPr>
          <w:rFonts w:ascii="宋体" w:hAnsi="宋体" w:hint="eastAsia"/>
          <w:sz w:val="24"/>
        </w:rPr>
        <w:t>．</w:t>
      </w:r>
      <w:r w:rsidRPr="005F5958">
        <w:rPr>
          <w:rFonts w:ascii="宋体" w:hAnsi="宋体" w:hint="eastAsia"/>
          <w:sz w:val="24"/>
        </w:rPr>
        <w:t>齐奶奶患有轻度认知障碍症，常常忘记吃饭，有一次还差点走失，社会工作者小王认为齐奶奶肚子在家非常不安全，但是齐奶奶家人白天无法陪护。从安全防护优先的角度出发，小王应采取的干预措施是（）</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A.马上将齐奶奶送至社区日间照料中心</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B.让齐奶奶自己决定是否去社区日间照料中心</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C.与齐奶奶家人商量，将其送到社区日间照料中心</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D.邀请齐奶奶参加社区日间照料中心的健康讲座</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11</w:t>
      </w:r>
      <w:r>
        <w:rPr>
          <w:rFonts w:ascii="宋体" w:hAnsi="宋体" w:hint="eastAsia"/>
          <w:sz w:val="24"/>
        </w:rPr>
        <w:t>．</w:t>
      </w:r>
      <w:r w:rsidRPr="005F5958">
        <w:rPr>
          <w:rFonts w:ascii="宋体" w:hAnsi="宋体" w:hint="eastAsia"/>
          <w:sz w:val="24"/>
        </w:rPr>
        <w:t>社会工作者小李在社区开展青少年服务时首先对服务对象的情况进行评估，了解他们的内心状况，然后根据不同年龄段特点设计服务方案，及时跟进，按需调整工作计划，上述小李的做法遵循社会工作伦理基本原则的是（）</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A.最小伤害</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B.隐私保密</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C.自由平等</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D.差别平等</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12</w:t>
      </w:r>
      <w:r>
        <w:rPr>
          <w:rFonts w:ascii="宋体" w:hAnsi="宋体" w:hint="eastAsia"/>
          <w:sz w:val="24"/>
        </w:rPr>
        <w:t>．</w:t>
      </w:r>
      <w:r w:rsidRPr="005F5958">
        <w:rPr>
          <w:rFonts w:ascii="宋体" w:hAnsi="宋体" w:hint="eastAsia"/>
          <w:sz w:val="24"/>
        </w:rPr>
        <w:t>社会工作者小吴在社区开展服务时主动向案主介绍服务的相关信息告知接受服务过程中应有的权利义务，上述小吴的做法体现社会工作者需服务对象的伦理责任的是（）</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A.隐私保密</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B.知情同意</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C.文化敏感性</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D.自决</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13</w:t>
      </w:r>
      <w:r>
        <w:rPr>
          <w:rFonts w:ascii="宋体" w:hAnsi="宋体" w:hint="eastAsia"/>
          <w:sz w:val="24"/>
        </w:rPr>
        <w:t>．</w:t>
      </w:r>
      <w:r w:rsidRPr="005F5958">
        <w:rPr>
          <w:rFonts w:ascii="宋体" w:hAnsi="宋体" w:hint="eastAsia"/>
          <w:sz w:val="24"/>
        </w:rPr>
        <w:t>小明参加数学建模小组，认识很多志趣相投的小伙伴，小明十分开心，</w:t>
      </w:r>
      <w:r w:rsidRPr="005F5958">
        <w:rPr>
          <w:rFonts w:ascii="宋体" w:hAnsi="宋体" w:hint="eastAsia"/>
          <w:sz w:val="24"/>
        </w:rPr>
        <w:lastRenderedPageBreak/>
        <w:t>上述活动满足了小明的（）</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A.尊重需要</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B.生理需要</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C.安全需要</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D.归属与爱的需要</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14</w:t>
      </w:r>
      <w:r>
        <w:rPr>
          <w:rFonts w:ascii="宋体" w:hAnsi="宋体" w:hint="eastAsia"/>
          <w:sz w:val="24"/>
        </w:rPr>
        <w:t>．</w:t>
      </w:r>
      <w:r w:rsidRPr="005F5958">
        <w:rPr>
          <w:rFonts w:ascii="宋体" w:hAnsi="宋体" w:hint="eastAsia"/>
          <w:sz w:val="24"/>
        </w:rPr>
        <w:t>小明家在地震中受伤，他和他的母亲被送到不同医院救治，父母不在身边，小明当前必须满足的中介需要是（）</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A.重要的初级关系</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B.经济上的安全</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C.无害的自然环境</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D.安全的住房</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15</w:t>
      </w:r>
      <w:r>
        <w:rPr>
          <w:rFonts w:ascii="宋体" w:hAnsi="宋体" w:hint="eastAsia"/>
          <w:sz w:val="24"/>
        </w:rPr>
        <w:t>．</w:t>
      </w:r>
      <w:r w:rsidRPr="005F5958">
        <w:rPr>
          <w:rFonts w:ascii="宋体" w:hAnsi="宋体" w:hint="eastAsia"/>
          <w:sz w:val="24"/>
        </w:rPr>
        <w:t>小苗父母在国外工作，他与妹妹住在亲戚家，爷爷，婶婶，堂妹，这样的家庭属于（）</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A.核心家庭</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B.主干家庭</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C.联合家庭</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D.扩大家庭</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16</w:t>
      </w:r>
      <w:r>
        <w:rPr>
          <w:rFonts w:ascii="宋体" w:hAnsi="宋体" w:hint="eastAsia"/>
          <w:sz w:val="24"/>
        </w:rPr>
        <w:t>．</w:t>
      </w:r>
      <w:r w:rsidRPr="005F5958">
        <w:rPr>
          <w:rFonts w:ascii="宋体" w:hAnsi="宋体" w:hint="eastAsia"/>
          <w:sz w:val="24"/>
        </w:rPr>
        <w:t>李先生认为自己的孩子现在还小，还不懂事，要严格管教，不能由着孩子，因此孩子一犯错就打一顿，根据上述情况，李先生的教养模式属于（）</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A.专制型</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B.支配型</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C.骄纵型</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D.放任型</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17</w:t>
      </w:r>
      <w:r>
        <w:rPr>
          <w:rFonts w:ascii="宋体" w:hAnsi="宋体" w:hint="eastAsia"/>
          <w:sz w:val="24"/>
        </w:rPr>
        <w:t>．</w:t>
      </w:r>
      <w:r w:rsidRPr="005F5958">
        <w:rPr>
          <w:rFonts w:ascii="宋体" w:hAnsi="宋体" w:hint="eastAsia"/>
          <w:sz w:val="24"/>
        </w:rPr>
        <w:t>学校社会工作者小李为小学生提供小组服务，针对煤气使用，交通出行，游泳等日常生活中的安全隐患进行教育，提高学生的安全意识。从学龄儿童的特点看，该小组的主要目的是（）</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A.防范校园暴力问题</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B.避免儿童性侵问题</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C.减少儿童功利问题</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lastRenderedPageBreak/>
        <w:t>D.预防儿童意外伤害</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18</w:t>
      </w:r>
      <w:r>
        <w:rPr>
          <w:rFonts w:ascii="宋体" w:hAnsi="宋体" w:hint="eastAsia"/>
          <w:sz w:val="24"/>
        </w:rPr>
        <w:t>．</w:t>
      </w:r>
      <w:r w:rsidRPr="005F5958">
        <w:rPr>
          <w:rFonts w:ascii="宋体" w:hAnsi="宋体" w:hint="eastAsia"/>
          <w:sz w:val="24"/>
        </w:rPr>
        <w:t>社会工作者小刘与服务对象李女士初步接触后，运用心理社会治疗模式对李女士问题的原因进行诊断，对其困扰产生的时间，重要影响事件及个人成长经历等方面进行了探索，上述小刘的工作内容属于（）</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A.心理动态诊断</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B.人格诊断</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C.分类诊断</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D.缘由诊断</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19</w:t>
      </w:r>
      <w:r>
        <w:rPr>
          <w:rFonts w:ascii="宋体" w:hAnsi="宋体" w:hint="eastAsia"/>
          <w:sz w:val="24"/>
        </w:rPr>
        <w:t>．</w:t>
      </w:r>
      <w:r w:rsidRPr="005F5958">
        <w:rPr>
          <w:rFonts w:ascii="宋体" w:hAnsi="宋体" w:hint="eastAsia"/>
          <w:sz w:val="24"/>
        </w:rPr>
        <w:t>当服务对象面临危机时，社会工作者需要采取行动帮助服务对象将伤害尽可能降到最低。这时，社会工作者应遵循的主要原则是（）</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A.现实反思</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B.及时处理</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C.强调关系</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D.多方协调</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20</w:t>
      </w:r>
      <w:r>
        <w:rPr>
          <w:rFonts w:ascii="宋体" w:hAnsi="宋体" w:hint="eastAsia"/>
          <w:sz w:val="24"/>
        </w:rPr>
        <w:t>．</w:t>
      </w:r>
      <w:r w:rsidRPr="005F5958">
        <w:rPr>
          <w:rFonts w:ascii="宋体" w:hAnsi="宋体" w:hint="eastAsia"/>
          <w:sz w:val="24"/>
        </w:rPr>
        <w:t>李女士在丈夫陪同下向社会工作者小杨求助，会谈后，小杨发现李女士具有抑郁症的典型症状，但从机构的服务范围来看，无法向其提供有效的帮助，因此，小杨想把李女士转介给其他专业机构。在转介前，小杨首先要征得（）</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A.李女士丈夫同意</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B.机构同意</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C.李女士自己同意</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D.督导同意</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21</w:t>
      </w:r>
      <w:r>
        <w:rPr>
          <w:rFonts w:ascii="宋体" w:hAnsi="宋体" w:hint="eastAsia"/>
          <w:sz w:val="24"/>
        </w:rPr>
        <w:t>．</w:t>
      </w:r>
      <w:r w:rsidRPr="005F5958">
        <w:rPr>
          <w:rFonts w:ascii="宋体" w:hAnsi="宋体" w:hint="eastAsia"/>
          <w:sz w:val="24"/>
        </w:rPr>
        <w:t>在个案工作中社会工作者为明确双方的责任与义务，增强服务对象改变的动力，首先需要与服务对象</w:t>
      </w:r>
      <w:r>
        <w:rPr>
          <w:rFonts w:ascii="宋体" w:hAnsi="宋体" w:hint="eastAsia"/>
          <w:sz w:val="24"/>
        </w:rPr>
        <w:t>（  ）</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A.制定计划</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B.签订协议</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C.共同评估</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D.建立关系</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22.社会工作者说，张阿姨，您刚才谈到母亲过世后，家里发生了一些变故，您与兄弟姐妹的关系发生了矛盾，您还担心接下来父亲的照顾问题，那么您这次</w:t>
      </w:r>
      <w:r w:rsidRPr="005F5958">
        <w:rPr>
          <w:rFonts w:ascii="宋体" w:hAnsi="宋体" w:hint="eastAsia"/>
          <w:sz w:val="24"/>
        </w:rPr>
        <w:lastRenderedPageBreak/>
        <w:t>最想谈的是什么。上述这段话中，社会工作者运用的技巧是（）</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A.同理</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B.摘要</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C.澄清</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D.对焦</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23.在个案会谈过程中，社会工作者经常会使用对质技巧来调整服务对象对某些事，某些人的认知，下列回应中，属于对质技巧的是（）</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A.你这样的行为表现和我们预期的目标差距很大</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B.你父亲对你的关心，你现在根本没有感受到</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C.你说你不生老公的气，可你好几天都不理他</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D.你家庭的情况表现出来的问题并不在于此</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24.王女士向社会工作者老刘寻求帮助。老刘说，你能把心里话说出来，挺不容易的，说明你想改变自己的现状，很了不起。上述情景中，社会工作者老刘运用的个案工作技巧是</w:t>
      </w:r>
      <w:r>
        <w:rPr>
          <w:rFonts w:ascii="宋体" w:hAnsi="宋体" w:hint="eastAsia"/>
          <w:sz w:val="24"/>
        </w:rPr>
        <w:t>（  ）</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A.形象性技巧中的同理</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B.引领性技巧中的摘要</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C.支持性技巧中的鼓励</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D.支持性技巧中的忠告</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25.社会工作者小李陪伴救助对象老王参加社会联谊活动，在活动中了解了老王最近面临的困难，并在活动结束后安抚了老王的情绪，一起商量解决的办法，小李在本次活动中获取资料的主要方法是</w:t>
      </w:r>
      <w:r>
        <w:rPr>
          <w:rFonts w:ascii="宋体" w:hAnsi="宋体" w:hint="eastAsia"/>
          <w:sz w:val="24"/>
        </w:rPr>
        <w:t>（  ）</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A.参与观察</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B.非参与观察</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C.自我陈述</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D.定量评估</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26.社会工作者小姜在某康复中心为精神障碍者家属开展小组服务，在小组中，小姜向组员介绍精神康复知识与精神障碍者相处技巧，并向组员传授纾解照顾压力的方法，小姜主持的这个小组属于</w:t>
      </w:r>
      <w:r>
        <w:rPr>
          <w:rFonts w:ascii="宋体" w:hAnsi="宋体" w:hint="eastAsia"/>
          <w:sz w:val="24"/>
        </w:rPr>
        <w:t>（  ）</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A.教育小组</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lastRenderedPageBreak/>
        <w:t>B.成长小组</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C.支持小组</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D.治疗小组</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27.社会工作者小王为社区里的青少年举办了一个小组。该小组旨在通过公益活动，为青少年创造相互认识和交流的机会，增强朋辈支持。从小组的目标来看，最适合该小组的工作模式是</w:t>
      </w:r>
      <w:r>
        <w:rPr>
          <w:rFonts w:ascii="宋体" w:hAnsi="宋体" w:hint="eastAsia"/>
          <w:sz w:val="24"/>
        </w:rPr>
        <w:t>（  ）</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A.治疗模式</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B.社区目标模式</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C.互动模式</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D.社区行动模式</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28.社会工作者针对儿童养育中父亲参与程度不足的问题，设计了携手共成长的亲子训练营小组活动招募了社区中10对父子为小组成员。在设计该小组方案时，社会工作者首先要考虑的是</w:t>
      </w:r>
      <w:r>
        <w:rPr>
          <w:rFonts w:ascii="宋体" w:hAnsi="宋体" w:hint="eastAsia"/>
          <w:sz w:val="24"/>
        </w:rPr>
        <w:t>（  ）</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A.组员的特征</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B.小组的目标</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C.活动的安排</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D.可支配资源</w:t>
      </w:r>
    </w:p>
    <w:p w:rsidR="004458ED" w:rsidRDefault="004458ED" w:rsidP="004458ED">
      <w:pPr>
        <w:spacing w:line="360" w:lineRule="auto"/>
        <w:ind w:firstLineChars="200" w:firstLine="480"/>
        <w:rPr>
          <w:rFonts w:ascii="宋体" w:hAnsi="宋体"/>
          <w:sz w:val="24"/>
        </w:rPr>
      </w:pPr>
      <w:r w:rsidRPr="005F5958">
        <w:rPr>
          <w:rFonts w:ascii="宋体" w:hAnsi="宋体" w:hint="eastAsia"/>
          <w:sz w:val="24"/>
        </w:rPr>
        <w:t>29</w:t>
      </w:r>
      <w:r>
        <w:rPr>
          <w:rFonts w:ascii="宋体" w:hAnsi="宋体" w:hint="eastAsia"/>
          <w:sz w:val="24"/>
        </w:rPr>
        <w:t>．</w:t>
      </w:r>
      <w:r w:rsidRPr="005F5958">
        <w:rPr>
          <w:rFonts w:ascii="宋体" w:hAnsi="宋体" w:hint="eastAsia"/>
          <w:sz w:val="24"/>
        </w:rPr>
        <w:t>社会工作者小陈正在为社区志愿者开展提升演讲技巧的小组，在小组中，他发现有个组员心不在焉，经常离开小组去打电话，此时，小陈最适宜的做法是</w:t>
      </w:r>
      <w:r>
        <w:rPr>
          <w:rFonts w:ascii="宋体" w:hAnsi="宋体" w:hint="eastAsia"/>
          <w:sz w:val="24"/>
        </w:rPr>
        <w:t>（  ）</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A.与其他组员讨论该组员的行为</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B.在小组中再次讨论小组规范</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C.当众提醒该组员注意自己的行为</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D.委婉的劝说该组员退出小组</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30.在小组讨论时，社会工作者认真聆听组员的发言，了解组员的感受和期望，并不时的复述组员讲过的话，让他们感到被理解和重视。上述做法中，社会工作者运用的技巧是</w:t>
      </w:r>
      <w:r>
        <w:rPr>
          <w:rFonts w:ascii="宋体" w:hAnsi="宋体" w:hint="eastAsia"/>
          <w:sz w:val="24"/>
        </w:rPr>
        <w:t>（  ）</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A.积极回应</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B.示范引导</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lastRenderedPageBreak/>
        <w:t>C.自我表露</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D.信息磋商</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31</w:t>
      </w:r>
      <w:r>
        <w:rPr>
          <w:rFonts w:ascii="宋体" w:hAnsi="宋体" w:hint="eastAsia"/>
          <w:sz w:val="24"/>
        </w:rPr>
        <w:t>．</w:t>
      </w:r>
      <w:r w:rsidRPr="005F5958">
        <w:rPr>
          <w:rFonts w:ascii="宋体" w:hAnsi="宋体" w:hint="eastAsia"/>
          <w:sz w:val="24"/>
        </w:rPr>
        <w:t>在一节小组活动中，组员小莫正分享他的故事，已经讲了大约10分钟。组员小打断了他.“你讲的时间太长了”问什么你每次讲话都只想到你自己，从来不顾及我们的感受？”小欢的话令小莫感到愕然。小组随即一片沉默。此时社会工作者最适宜的回应是（</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A.小欢，我知道你的意思，但是你是否觉得你这样说话会伤害小莫呢？</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B.小莫，对不起，小组是大家的，用来解决这个问题不适合，你的分享时间有些长了。</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C.谢谢小莫与我们的分享！对小欢的意见我们待会在讨论，下面，我们先听其他的组员的分享，好吗？</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D.是的，这确实是这一段我们小组要注意的问题。不过小欢已经提出来了，小莫好像也已经意识到了，那我继续往下进行吧。</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32</w:t>
      </w:r>
      <w:r>
        <w:rPr>
          <w:rFonts w:ascii="宋体" w:hAnsi="宋体" w:hint="eastAsia"/>
          <w:sz w:val="24"/>
        </w:rPr>
        <w:t>．</w:t>
      </w:r>
      <w:r w:rsidRPr="005F5958">
        <w:rPr>
          <w:rFonts w:ascii="宋体" w:hAnsi="宋体" w:hint="eastAsia"/>
          <w:sz w:val="24"/>
        </w:rPr>
        <w:t>在设计小组活动时，社会工作者要考虑小组活动与各个工作阶段目标的匹配度。小组的后期成熟阶段，社会工作者最适宣设计的活动是（</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A.“破冰”游戏，引导组员相互熟悉，消除相互之间陌生感</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B.“同心协力”活动，引导组员相互沟通，增加彼此的了解</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C.“谁是我”活动，引#组员真诚回馈，获得更深的自我认识</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D.“角色冲突”情景剧，引导组员学习容忍和化解冲突的办法</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33</w:t>
      </w:r>
      <w:r>
        <w:rPr>
          <w:rFonts w:ascii="宋体" w:hAnsi="宋体" w:hint="eastAsia"/>
          <w:sz w:val="24"/>
        </w:rPr>
        <w:t>．</w:t>
      </w:r>
      <w:r w:rsidRPr="005F5958">
        <w:rPr>
          <w:rFonts w:ascii="宋体" w:hAnsi="宋体" w:hint="eastAsia"/>
          <w:sz w:val="24"/>
        </w:rPr>
        <w:t>在小组的准备阶段，社会工作者制定招募计划时应包括的内容是（</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A.组员的来源B.小组所需的费用C.组员需解决的问题D.机构的人力资源</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34</w:t>
      </w:r>
      <w:r>
        <w:rPr>
          <w:rFonts w:ascii="宋体" w:hAnsi="宋体" w:hint="eastAsia"/>
          <w:sz w:val="24"/>
        </w:rPr>
        <w:t>．</w:t>
      </w:r>
      <w:r w:rsidRPr="005F5958">
        <w:rPr>
          <w:rFonts w:ascii="宋体" w:hAnsi="宋体" w:hint="eastAsia"/>
          <w:sz w:val="24"/>
        </w:rPr>
        <w:t>针对某社区老年活动室存在日常管理松懈、使用率偏低等问题，社会工作者小刘拟通过动员居民参与来改变这种状况。从社区工作的目标分类看，下列做法中，属于“过程目标”的是（</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A.增加老年活动室的活动器材</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B.调整老年活动室的幵放时间</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C.编制老年活动室活动课程表</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D.提高值班志愿者的责任意识</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35</w:t>
      </w:r>
      <w:r>
        <w:rPr>
          <w:rFonts w:ascii="宋体" w:hAnsi="宋体" w:hint="eastAsia"/>
          <w:sz w:val="24"/>
        </w:rPr>
        <w:t>．</w:t>
      </w:r>
      <w:r w:rsidRPr="005F5958">
        <w:rPr>
          <w:rFonts w:ascii="宋体" w:hAnsi="宋体" w:hint="eastAsia"/>
          <w:sz w:val="24"/>
        </w:rPr>
        <w:t>某社会工诈者主持召开居民会议，讨论社区无障碍设施建设和社区安保</w:t>
      </w:r>
      <w:r w:rsidRPr="005F5958">
        <w:rPr>
          <w:rFonts w:ascii="宋体" w:hAnsi="宋体" w:hint="eastAsia"/>
          <w:sz w:val="24"/>
        </w:rPr>
        <w:lastRenderedPageBreak/>
        <w:t>工作。下列该社会工作者主持会议的做法中，适宜的是(</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A.无论居民是否到齐，都要严格执行会议既定议程</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B.严格控制每项议程的时间，对与会者意见做出迅速回应</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C.会议讨论中一旦出现分歧，就采取投票表决做出决定</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D.以会议结束之前做简短总结，让居民看到会议的成效</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36</w:t>
      </w:r>
      <w:r>
        <w:rPr>
          <w:rFonts w:ascii="宋体" w:hAnsi="宋体" w:hint="eastAsia"/>
          <w:sz w:val="24"/>
        </w:rPr>
        <w:t>．</w:t>
      </w:r>
      <w:r w:rsidRPr="005F5958">
        <w:rPr>
          <w:rFonts w:ascii="宋体" w:hAnsi="宋体" w:hint="eastAsia"/>
          <w:sz w:val="24"/>
        </w:rPr>
        <w:t>社会工作小关针对社区重“停车难”问题召开居民会议，引导居民就“停车难”问题的“严重性”和“紧迫性”进行了讨论。从社区分析的角度看，小管的做法属于（</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A.探寻问题起源</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B.界定问题</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C.明确问题范围</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D.描述问题</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37</w:t>
      </w:r>
      <w:r>
        <w:rPr>
          <w:rFonts w:ascii="宋体" w:hAnsi="宋体" w:hint="eastAsia"/>
          <w:sz w:val="24"/>
        </w:rPr>
        <w:t>．</w:t>
      </w:r>
      <w:r w:rsidRPr="005F5958">
        <w:rPr>
          <w:rFonts w:ascii="宋体" w:hAnsi="宋体" w:hint="eastAsia"/>
          <w:sz w:val="24"/>
        </w:rPr>
        <w:t>社会工作及小梁准备在社区实施助老服务项目。为了合理有效配置资源，保障项目成效。小梁首先要做的是（</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A.了解现有资源.并与实施项目所需资源进行对照</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B.通过发布广吿、张贴海报等方式招称社区志愿者</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C.充分利用社区内外资源，避免资源的闲置和浪费</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D.加强资源的统筹和协调，发挥资源的整合性效果</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38</w:t>
      </w:r>
      <w:r>
        <w:rPr>
          <w:rFonts w:ascii="宋体" w:hAnsi="宋体" w:hint="eastAsia"/>
          <w:sz w:val="24"/>
        </w:rPr>
        <w:t>．</w:t>
      </w:r>
      <w:r w:rsidRPr="005F5958">
        <w:rPr>
          <w:rFonts w:ascii="宋体" w:hAnsi="宋体" w:hint="eastAsia"/>
          <w:sz w:val="24"/>
        </w:rPr>
        <w:t>某社会工作服务机构受政府委托对某社区精神健康服务项目进行评估。社会工作者向项目承接机构了解该项目的人员配备情况，并对照项目方案査对活动开展的次数、频率等。上述工作，属于社区评估中的（</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A.成果评估</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B.过程评估</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C.影响评估</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D.需求评估</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39</w:t>
      </w:r>
      <w:r>
        <w:rPr>
          <w:rFonts w:ascii="宋体" w:hAnsi="宋体" w:hint="eastAsia"/>
          <w:sz w:val="24"/>
        </w:rPr>
        <w:t>．</w:t>
      </w:r>
      <w:r w:rsidRPr="005F5958">
        <w:rPr>
          <w:rFonts w:ascii="宋体" w:hAnsi="宋体" w:hint="eastAsia"/>
          <w:sz w:val="24"/>
        </w:rPr>
        <w:t>社会工作者小姜培养居民骨干时.注重从居民意见和利益出发，尊重少数意见.鼓励居民共同协商处理社区问题。上述做法体现的居民骨下培养工作重点是（</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A.鼓励居民参与</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lastRenderedPageBreak/>
        <w:t>B.建立民主领导风格</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C.增强管理能力</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D.提升当家做主意识</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40</w:t>
      </w:r>
      <w:r>
        <w:rPr>
          <w:rFonts w:ascii="宋体" w:hAnsi="宋体" w:hint="eastAsia"/>
          <w:sz w:val="24"/>
        </w:rPr>
        <w:t>．</w:t>
      </w:r>
      <w:r w:rsidRPr="005F5958">
        <w:rPr>
          <w:rFonts w:ascii="宋体" w:hAnsi="宋体" w:hint="eastAsia"/>
          <w:sz w:val="24"/>
        </w:rPr>
        <w:t>社会工作者小韩拟采用标准化的方式收集社区内留守儿童的基本情况、生活状况和服务需求等信息。在收集资料时，小韩适宜采取的方法是（</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A.文献分析法</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B.访问法</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C.问卷调查法</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D.观察法</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41</w:t>
      </w:r>
      <w:r>
        <w:rPr>
          <w:rFonts w:ascii="宋体" w:hAnsi="宋体" w:hint="eastAsia"/>
          <w:sz w:val="24"/>
        </w:rPr>
        <w:t>．</w:t>
      </w:r>
      <w:r w:rsidRPr="005F5958">
        <w:rPr>
          <w:rFonts w:ascii="宋体" w:hAnsi="宋体" w:hint="eastAsia"/>
          <w:sz w:val="24"/>
        </w:rPr>
        <w:t>某社会工作服务机构拟为某“村改居”社区设计一个服务项目。为了保证居民的参与率，该机构在项目策划时应重点（</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A.明确项目的基本目标</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B.保证符合机构的宗旨</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C.评估可以动员的资源</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D.关注居民需要和兴趣</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42</w:t>
      </w:r>
      <w:r>
        <w:rPr>
          <w:rFonts w:ascii="宋体" w:hAnsi="宋体" w:hint="eastAsia"/>
          <w:sz w:val="24"/>
        </w:rPr>
        <w:t>．</w:t>
      </w:r>
      <w:r w:rsidRPr="005F5958">
        <w:rPr>
          <w:rFonts w:ascii="宋体" w:hAnsi="宋体" w:hint="eastAsia"/>
          <w:sz w:val="24"/>
        </w:rPr>
        <w:t>社会工作者小刘在社区重开展困境老人关怀服务。小刘首先解决的是生活问题，接着，小刘将生活困境分为经济收入，生活照料，情感支持和权益保护等几个方面的具体问题，然后，小刘分析了这些具体问题产生原因。从问题认识和分析方法的角度看，小刘的做法属于（</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A.SWOT分析法</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B.分支法</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C.PEST分析法</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D.问题认识工作表</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43</w:t>
      </w:r>
      <w:r>
        <w:rPr>
          <w:rFonts w:ascii="宋体" w:hAnsi="宋体" w:hint="eastAsia"/>
          <w:sz w:val="24"/>
        </w:rPr>
        <w:t>．</w:t>
      </w:r>
      <w:r w:rsidRPr="005F5958">
        <w:rPr>
          <w:rFonts w:ascii="宋体" w:hAnsi="宋体" w:hint="eastAsia"/>
          <w:sz w:val="24"/>
        </w:rPr>
        <w:t>为了在社区推动空差老人互助项目，社会工作者小陈设计了空巢老人社会支持状况问卷，并准备在项目启动前和后各进行一次问卷调查。从服务的角度看，小陈的做法属于（</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A.效果评估</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B.过程评估</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C.需求评估</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lastRenderedPageBreak/>
        <w:t>D.系统评估</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44</w:t>
      </w:r>
      <w:r>
        <w:rPr>
          <w:rFonts w:ascii="宋体" w:hAnsi="宋体" w:hint="eastAsia"/>
          <w:sz w:val="24"/>
        </w:rPr>
        <w:t>．</w:t>
      </w:r>
      <w:r w:rsidRPr="005F5958">
        <w:rPr>
          <w:rFonts w:ascii="宋体" w:hAnsi="宋体" w:hint="eastAsia"/>
          <w:sz w:val="24"/>
        </w:rPr>
        <w:t>某社会工作服务机关设五个区域办公室.每个办公室均设有服务部、项目部、行政部相关职能部门。由于这些区域办公室是平行关系彼此之间缺乏资源整合和服务联动，导致机构资源分散、工作重复，管理成本急剧増加:为此该机构计划将原来的直线式组织结构调整为职能式组织结构，其适宜的做法是（</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A.将各区域负贵人纳入机构督导委员会</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B.授予服务主管对各区域的指挥权</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C.已在机构层面建立区域统筹中心</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D.取消各区域办公室的行政部</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45</w:t>
      </w:r>
      <w:r>
        <w:rPr>
          <w:rFonts w:ascii="宋体" w:hAnsi="宋体" w:hint="eastAsia"/>
          <w:sz w:val="24"/>
        </w:rPr>
        <w:t>．</w:t>
      </w:r>
      <w:r w:rsidRPr="005F5958">
        <w:rPr>
          <w:rFonts w:ascii="宋体" w:hAnsi="宋体" w:hint="eastAsia"/>
          <w:sz w:val="24"/>
        </w:rPr>
        <w:t>某社会工作服务机构为解决社区内高龄独居老人照顾问题，采用跨专业合作模式，由社会工作者协调社区卫生服务中心的医生、护士组建团队，共同发起“与爱同行”助老服务项目。关于该团队的说法，正确的是（</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A.跨专业团队磨合时间比较短</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B.跨专业团队容易沟通合作</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C.跨专业团队适用于为服务对象提供个案管理</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D.跨专业团队容易形成团队核心凝聚力</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46</w:t>
      </w:r>
      <w:r>
        <w:rPr>
          <w:rFonts w:ascii="宋体" w:hAnsi="宋体" w:hint="eastAsia"/>
          <w:sz w:val="24"/>
        </w:rPr>
        <w:t>．</w:t>
      </w:r>
      <w:r w:rsidRPr="005F5958">
        <w:rPr>
          <w:rFonts w:ascii="宋体" w:hAnsi="宋体" w:hint="eastAsia"/>
          <w:sz w:val="24"/>
        </w:rPr>
        <w:t>为帮助社区中困难家庭青少年提髙英语水平.社会工作者联系了一家英语辅导机构，希望其能提供免费辅导。该辅导机构负责人认为此事既回报了社会，又宣传了机构，因此同意开展合作。根据上述情况，该辅导机构的合作动机是（</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A.公共关系</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B.社会联谊</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C.税法策略</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D.市场营销</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47</w:t>
      </w:r>
      <w:r>
        <w:rPr>
          <w:rFonts w:ascii="宋体" w:hAnsi="宋体" w:hint="eastAsia"/>
          <w:sz w:val="24"/>
        </w:rPr>
        <w:t>．</w:t>
      </w:r>
      <w:r w:rsidRPr="005F5958">
        <w:rPr>
          <w:rFonts w:ascii="宋体" w:hAnsi="宋体" w:hint="eastAsia"/>
          <w:sz w:val="24"/>
        </w:rPr>
        <w:t>某社会工作作服务机构在，五年同行相伴成长的周年成话动中，安排了爱心文卖环节，并将义卖所得用于特殊儿童救助项目。以上筹款方式属于（</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A.项目申明</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B.私人恳请</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C.电话劝募</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D.特别事件筹资</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lastRenderedPageBreak/>
        <w:t>48</w:t>
      </w:r>
      <w:r>
        <w:rPr>
          <w:rFonts w:ascii="宋体" w:hAnsi="宋体" w:hint="eastAsia"/>
          <w:sz w:val="24"/>
        </w:rPr>
        <w:t>．</w:t>
      </w:r>
      <w:r w:rsidRPr="005F5958">
        <w:rPr>
          <w:rFonts w:ascii="宋体" w:hAnsi="宋体" w:hint="eastAsia"/>
          <w:sz w:val="24"/>
        </w:rPr>
        <w:t>关于定性研究特点的说法，正确的是（</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A.注重分析可操作变量和统计数据</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B.注重研宄问题的普遍性和代表性</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C.注重独特现象与收集非数字化资料</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D.注重研究者在调査中保持价值中立</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49</w:t>
      </w:r>
      <w:r>
        <w:rPr>
          <w:rFonts w:ascii="宋体" w:hAnsi="宋体" w:hint="eastAsia"/>
          <w:sz w:val="24"/>
        </w:rPr>
        <w:t>．</w:t>
      </w:r>
      <w:r w:rsidRPr="005F5958">
        <w:rPr>
          <w:rFonts w:ascii="宋体" w:hAnsi="宋体" w:hint="eastAsia"/>
          <w:sz w:val="24"/>
        </w:rPr>
        <w:t>下列陈述中，属亍问卷结构中指异语的是（</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A.本调査采用不记名方式.您的信息仅作研宄之用，不会被公开</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B.通过对社区居民的随机抽样，您被选中参加本调杳</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C.选择答案“2”的.请直接跳至第5题</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D.访问结束，谢谢您的合作</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50</w:t>
      </w:r>
      <w:r>
        <w:rPr>
          <w:rFonts w:ascii="宋体" w:hAnsi="宋体" w:hint="eastAsia"/>
          <w:sz w:val="24"/>
        </w:rPr>
        <w:t>．</w:t>
      </w:r>
      <w:r w:rsidRPr="005F5958">
        <w:rPr>
          <w:rFonts w:ascii="宋体" w:hAnsi="宋体" w:hint="eastAsia"/>
          <w:sz w:val="24"/>
        </w:rPr>
        <w:t>社会工作者小李设计了一份针对高龄独居老人服务需求的调查问卷，督导老王建议适当减少问卷中问题的数量。老王的这一建议主要体现的问卷设计原则是（</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A.符合回答者能力</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B.具备信度</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C.考虑研究的类型</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D.具备效度</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51</w:t>
      </w:r>
      <w:r>
        <w:rPr>
          <w:rFonts w:ascii="宋体" w:hAnsi="宋体" w:hint="eastAsia"/>
          <w:sz w:val="24"/>
        </w:rPr>
        <w:t>．</w:t>
      </w:r>
      <w:r w:rsidRPr="005F5958">
        <w:rPr>
          <w:rFonts w:ascii="宋体" w:hAnsi="宋体" w:hint="eastAsia"/>
          <w:sz w:val="24"/>
        </w:rPr>
        <w:t>某社会工作服务机构为了解青少年对“快乐阅读”项目的满意度，设计了份调查问卷。根据问卷设计原则，下列问题适合排在最后的是（</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A.过去一个月，你参加过几次“快乐阅读”活动？</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（1）0次（2）1次（3）2次（4）3次〔5)4次以上</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B.你对“快乐阅读”的活动安排满意吗？</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（1）非常满意（2）满意（3）一般（4）不满意（5）非常不满意</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C.你对“快乐阅读”活动有何建议？</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D.通过参加“快乐阅读”活动，你的阅读兴趣有何变化？</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（1）提高（2）不变（3）降低</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52</w:t>
      </w:r>
      <w:r>
        <w:rPr>
          <w:rFonts w:ascii="宋体" w:hAnsi="宋体" w:hint="eastAsia"/>
          <w:sz w:val="24"/>
        </w:rPr>
        <w:t>．</w:t>
      </w:r>
      <w:r w:rsidRPr="005F5958">
        <w:rPr>
          <w:rFonts w:ascii="宋体" w:hAnsi="宋体" w:hint="eastAsia"/>
          <w:sz w:val="24"/>
        </w:rPr>
        <w:t>在社会工作研究中。个案研究方法的研究方法之一，关于方案研究优点的说法，正确的是（</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A.资料的格式基本统一，便于比较分析</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lastRenderedPageBreak/>
        <w:t>B.研宄的结果具有整体性，可推论到相似个案</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C.有利于针对研究对象的问题提出具体的解决方案</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D.有助于实地研究前形成研究思路并进行理论构建</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53</w:t>
      </w:r>
      <w:r>
        <w:rPr>
          <w:rFonts w:ascii="宋体" w:hAnsi="宋体" w:hint="eastAsia"/>
          <w:sz w:val="24"/>
        </w:rPr>
        <w:t>．</w:t>
      </w:r>
      <w:r w:rsidRPr="005F5958">
        <w:rPr>
          <w:rFonts w:ascii="宋体" w:hAnsi="宋体" w:hint="eastAsia"/>
          <w:sz w:val="24"/>
        </w:rPr>
        <w:t>根据《杜会工怍专业人才酞伍建设中长期规划（2011—2020）》，2020年我国社会工作专业人才总量目标为（</w:t>
      </w:r>
      <w:r>
        <w:rPr>
          <w:rFonts w:ascii="宋体" w:hAnsi="宋体"/>
          <w:sz w:val="24"/>
        </w:rPr>
        <w:t xml:space="preserve">  </w:t>
      </w:r>
      <w:r w:rsidRPr="005F5958">
        <w:rPr>
          <w:rFonts w:ascii="宋体" w:hAnsi="宋体" w:hint="eastAsia"/>
          <w:sz w:val="24"/>
        </w:rPr>
        <w:t>）万人。</w:t>
      </w:r>
    </w:p>
    <w:p w:rsidR="004458ED" w:rsidRPr="005F5958" w:rsidRDefault="004458ED" w:rsidP="004458ED">
      <w:pPr>
        <w:spacing w:line="360" w:lineRule="auto"/>
        <w:ind w:firstLineChars="200" w:firstLine="480"/>
        <w:rPr>
          <w:rFonts w:ascii="宋体" w:hAnsi="宋体"/>
          <w:sz w:val="24"/>
        </w:rPr>
      </w:pPr>
      <w:r w:rsidRPr="005F5958">
        <w:rPr>
          <w:rFonts w:ascii="宋体" w:hAnsi="宋体"/>
          <w:sz w:val="24"/>
        </w:rPr>
        <w:t>A.140</w:t>
      </w:r>
    </w:p>
    <w:p w:rsidR="004458ED" w:rsidRPr="005F5958" w:rsidRDefault="004458ED" w:rsidP="004458ED">
      <w:pPr>
        <w:spacing w:line="360" w:lineRule="auto"/>
        <w:ind w:firstLineChars="200" w:firstLine="480"/>
        <w:rPr>
          <w:rFonts w:ascii="宋体" w:hAnsi="宋体"/>
          <w:sz w:val="24"/>
        </w:rPr>
      </w:pPr>
      <w:r w:rsidRPr="005F5958">
        <w:rPr>
          <w:rFonts w:ascii="宋体" w:hAnsi="宋体"/>
          <w:sz w:val="24"/>
        </w:rPr>
        <w:t>B.145</w:t>
      </w:r>
    </w:p>
    <w:p w:rsidR="004458ED" w:rsidRPr="005F5958" w:rsidRDefault="004458ED" w:rsidP="004458ED">
      <w:pPr>
        <w:spacing w:line="360" w:lineRule="auto"/>
        <w:ind w:firstLineChars="200" w:firstLine="480"/>
        <w:rPr>
          <w:rFonts w:ascii="宋体" w:hAnsi="宋体"/>
          <w:sz w:val="24"/>
        </w:rPr>
      </w:pPr>
      <w:r w:rsidRPr="005F5958">
        <w:rPr>
          <w:rFonts w:ascii="宋体" w:hAnsi="宋体"/>
          <w:sz w:val="24"/>
        </w:rPr>
        <w:t>C.150</w:t>
      </w:r>
    </w:p>
    <w:p w:rsidR="004458ED" w:rsidRPr="005F5958" w:rsidRDefault="004458ED" w:rsidP="004458ED">
      <w:pPr>
        <w:spacing w:line="360" w:lineRule="auto"/>
        <w:ind w:firstLineChars="200" w:firstLine="480"/>
        <w:rPr>
          <w:rFonts w:ascii="宋体" w:hAnsi="宋体"/>
          <w:sz w:val="24"/>
        </w:rPr>
      </w:pPr>
      <w:r w:rsidRPr="005F5958">
        <w:rPr>
          <w:rFonts w:ascii="宋体" w:hAnsi="宋体"/>
          <w:sz w:val="24"/>
        </w:rPr>
        <w:t>D.155</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54</w:t>
      </w:r>
      <w:r>
        <w:rPr>
          <w:rFonts w:ascii="宋体" w:hAnsi="宋体" w:hint="eastAsia"/>
          <w:sz w:val="24"/>
        </w:rPr>
        <w:t>．</w:t>
      </w:r>
      <w:r w:rsidRPr="005F5958">
        <w:rPr>
          <w:rFonts w:ascii="宋体" w:hAnsi="宋体" w:hint="eastAsia"/>
          <w:sz w:val="24"/>
        </w:rPr>
        <w:t>根据《老年人权益保陣法》，关于设立公益性养老机构的说法，正确的是（</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A.设立公益性养老机构应当向县级以上人民政府民政部门申请行政许可；经许可的，依法办理相应的登记</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B.设立公益性养老机构应当在工商行政管理部门办理登记后，向县级以上人民政府老龄工作机构申请行政许可</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C.设立公益性养老机构应当向县级以上人民政府老龄工作机构申请行政许可.经许可的，依法办理相应的登记</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D.设立公益性养老机构应当向县级以上人民政府老龄工作机构申请行政许可.经许可的，依法办理相应的登记</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55</w:t>
      </w:r>
      <w:r>
        <w:rPr>
          <w:rFonts w:ascii="宋体" w:hAnsi="宋体" w:hint="eastAsia"/>
          <w:sz w:val="24"/>
        </w:rPr>
        <w:t>．</w:t>
      </w:r>
      <w:r w:rsidRPr="005F5958">
        <w:rPr>
          <w:rFonts w:ascii="宋体" w:hAnsi="宋体" w:hint="eastAsia"/>
          <w:sz w:val="24"/>
        </w:rPr>
        <w:t>杨女士于今年1月怀孕，3月份不慎流产。根据《女职工劳动保护特别规定》，杨女士可享受的产假天数为（</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A.5天</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B.15天</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C.25天</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D.35天</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56</w:t>
      </w:r>
      <w:r>
        <w:rPr>
          <w:rFonts w:ascii="宋体" w:hAnsi="宋体" w:hint="eastAsia"/>
          <w:sz w:val="24"/>
        </w:rPr>
        <w:t>．</w:t>
      </w:r>
      <w:r w:rsidRPr="005F5958">
        <w:rPr>
          <w:rFonts w:ascii="宋体" w:hAnsi="宋体" w:hint="eastAsia"/>
          <w:sz w:val="24"/>
        </w:rPr>
        <w:t>根据《预防未成年人犯罪法》，下列未成年人中，可以脱离监护人的监护单独居住的是（</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A.小黄，女，15岁，初二学生，身体健康</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B.小孙，男，16岁，初三学生，身体残疾</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lastRenderedPageBreak/>
        <w:t>C.小新，女，15岁，初二学生，身体残疾</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D.小赵，男，14岁，初一学生，身体健康</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57</w:t>
      </w:r>
      <w:r>
        <w:rPr>
          <w:rFonts w:ascii="宋体" w:hAnsi="宋体" w:hint="eastAsia"/>
          <w:sz w:val="24"/>
        </w:rPr>
        <w:t>．</w:t>
      </w:r>
      <w:r w:rsidRPr="005F5958">
        <w:rPr>
          <w:rFonts w:ascii="宋体" w:hAnsi="宋体" w:hint="eastAsia"/>
          <w:sz w:val="24"/>
        </w:rPr>
        <w:t>根据《最低生活保障审核审批（试行）》，认定低保对象的三个基本条件是（</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A.家庭人口，家庭收入和家庭财产</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B.家庭人口，家庭收入和户籍</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C.户籍状况，家庭人口和家庭财产</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D.户籍状况，家庭收入和家庭财产</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58</w:t>
      </w:r>
      <w:r>
        <w:rPr>
          <w:rFonts w:ascii="宋体" w:hAnsi="宋体" w:hint="eastAsia"/>
          <w:sz w:val="24"/>
        </w:rPr>
        <w:t>．</w:t>
      </w:r>
      <w:r w:rsidRPr="005F5958">
        <w:rPr>
          <w:rFonts w:ascii="宋体" w:hAnsi="宋体" w:hint="eastAsia"/>
          <w:sz w:val="24"/>
        </w:rPr>
        <w:t>根据《最低工资规定》，最低工资标准每（</w:t>
      </w:r>
      <w:r>
        <w:rPr>
          <w:rFonts w:ascii="宋体" w:hAnsi="宋体"/>
          <w:sz w:val="24"/>
        </w:rPr>
        <w:t xml:space="preserve">  </w:t>
      </w:r>
      <w:r w:rsidRPr="005F5958">
        <w:rPr>
          <w:rFonts w:ascii="宋体" w:hAnsi="宋体" w:hint="eastAsia"/>
          <w:sz w:val="24"/>
        </w:rPr>
        <w:t>）年至少调一次。</w:t>
      </w:r>
    </w:p>
    <w:p w:rsidR="004458ED" w:rsidRPr="005F5958" w:rsidRDefault="004458ED" w:rsidP="004458ED">
      <w:pPr>
        <w:spacing w:line="360" w:lineRule="auto"/>
        <w:ind w:firstLineChars="200" w:firstLine="480"/>
        <w:rPr>
          <w:rFonts w:ascii="宋体" w:hAnsi="宋体"/>
          <w:sz w:val="24"/>
        </w:rPr>
      </w:pPr>
      <w:r w:rsidRPr="005F5958">
        <w:rPr>
          <w:rFonts w:ascii="宋体" w:hAnsi="宋体"/>
          <w:sz w:val="24"/>
        </w:rPr>
        <w:t>A.2</w:t>
      </w:r>
    </w:p>
    <w:p w:rsidR="004458ED" w:rsidRPr="005F5958" w:rsidRDefault="004458ED" w:rsidP="004458ED">
      <w:pPr>
        <w:spacing w:line="360" w:lineRule="auto"/>
        <w:ind w:firstLineChars="200" w:firstLine="480"/>
        <w:rPr>
          <w:rFonts w:ascii="宋体" w:hAnsi="宋体"/>
          <w:sz w:val="24"/>
        </w:rPr>
      </w:pPr>
      <w:r w:rsidRPr="005F5958">
        <w:rPr>
          <w:rFonts w:ascii="宋体" w:hAnsi="宋体"/>
          <w:sz w:val="24"/>
        </w:rPr>
        <w:t>B.3</w:t>
      </w:r>
    </w:p>
    <w:p w:rsidR="004458ED" w:rsidRPr="005F5958" w:rsidRDefault="004458ED" w:rsidP="004458ED">
      <w:pPr>
        <w:spacing w:line="360" w:lineRule="auto"/>
        <w:ind w:firstLineChars="200" w:firstLine="480"/>
        <w:rPr>
          <w:rFonts w:ascii="宋体" w:hAnsi="宋体"/>
          <w:sz w:val="24"/>
        </w:rPr>
      </w:pPr>
      <w:r w:rsidRPr="005F5958">
        <w:rPr>
          <w:rFonts w:ascii="宋体" w:hAnsi="宋体"/>
          <w:sz w:val="24"/>
        </w:rPr>
        <w:t>C.4</w:t>
      </w:r>
    </w:p>
    <w:p w:rsidR="004458ED" w:rsidRPr="005F5958" w:rsidRDefault="004458ED" w:rsidP="004458ED">
      <w:pPr>
        <w:spacing w:line="360" w:lineRule="auto"/>
        <w:ind w:firstLineChars="200" w:firstLine="480"/>
        <w:rPr>
          <w:rFonts w:ascii="宋体" w:hAnsi="宋体"/>
          <w:sz w:val="24"/>
        </w:rPr>
      </w:pPr>
      <w:r w:rsidRPr="005F5958">
        <w:rPr>
          <w:rFonts w:ascii="宋体" w:hAnsi="宋体"/>
          <w:sz w:val="24"/>
        </w:rPr>
        <w:t>D.5</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59</w:t>
      </w:r>
      <w:r>
        <w:rPr>
          <w:rFonts w:ascii="宋体" w:hAnsi="宋体" w:hint="eastAsia"/>
          <w:sz w:val="24"/>
        </w:rPr>
        <w:t>．</w:t>
      </w:r>
      <w:r w:rsidRPr="005F5958">
        <w:rPr>
          <w:rFonts w:ascii="宋体" w:hAnsi="宋体" w:hint="eastAsia"/>
          <w:sz w:val="24"/>
        </w:rPr>
        <w:t>根据《女职工劳动保护特别规定》.关于保护女职工的措施，正确的是（</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A.对怀孕7个月以上的女职工，用人单位不得延长劳动时间或安排夜班劳动</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B.对哺乳2周岁婴儿的女职工，用人单位不得延长劳动时间或安排夜班劳动</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C.怀孕女职工在劳动时间内进行产前检査，所滞时间不计入劳动时间</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D.用人单位在每天的劳动时间内为哺乳期女职工安排30分钟哺乳时间</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60</w:t>
      </w:r>
      <w:r>
        <w:rPr>
          <w:rFonts w:ascii="宋体" w:hAnsi="宋体" w:hint="eastAsia"/>
          <w:sz w:val="24"/>
        </w:rPr>
        <w:t>．</w:t>
      </w:r>
      <w:r w:rsidRPr="005F5958">
        <w:rPr>
          <w:rFonts w:ascii="宋体" w:hAnsi="宋体" w:hint="eastAsia"/>
          <w:sz w:val="24"/>
        </w:rPr>
        <w:t>根据《社会保险法》，失业保险金的领取时间最长不超过（</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A.6个月</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B.12个月</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C.8个月</w:t>
      </w:r>
    </w:p>
    <w:p w:rsidR="004458ED" w:rsidRDefault="004458ED" w:rsidP="004458ED">
      <w:pPr>
        <w:spacing w:line="360" w:lineRule="auto"/>
        <w:ind w:firstLineChars="200" w:firstLine="480"/>
        <w:rPr>
          <w:rFonts w:ascii="宋体" w:hAnsi="宋体" w:hint="eastAsia"/>
          <w:sz w:val="24"/>
        </w:rPr>
      </w:pPr>
      <w:r w:rsidRPr="005F5958">
        <w:rPr>
          <w:rFonts w:ascii="宋体" w:hAnsi="宋体" w:hint="eastAsia"/>
          <w:sz w:val="24"/>
        </w:rPr>
        <w:t>D.24个月</w:t>
      </w:r>
    </w:p>
    <w:p w:rsidR="004458ED" w:rsidRPr="00E2743B" w:rsidRDefault="004458ED" w:rsidP="004458ED">
      <w:pPr>
        <w:spacing w:line="360" w:lineRule="auto"/>
        <w:ind w:firstLineChars="200" w:firstLine="482"/>
        <w:rPr>
          <w:rFonts w:ascii="宋体" w:hAnsi="宋体" w:hint="eastAsia"/>
          <w:b/>
          <w:sz w:val="24"/>
        </w:rPr>
      </w:pPr>
      <w:r w:rsidRPr="00E2743B">
        <w:rPr>
          <w:rFonts w:ascii="宋体" w:hAnsi="宋体" w:hint="eastAsia"/>
          <w:b/>
          <w:sz w:val="24"/>
        </w:rPr>
        <w:t>二、多项选择题</w:t>
      </w:r>
      <w:r w:rsidRPr="00E2743B">
        <w:rPr>
          <w:rFonts w:ascii="宋体" w:hAnsi="宋体"/>
          <w:b/>
          <w:sz w:val="24"/>
        </w:rPr>
        <w:t>（共20题，每题2分。每题的备选项中，有2个或2个以上符合题意，至少有1个错项。错选，本题不得分；少选，所选的每个选项得0.5分）</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61</w:t>
      </w:r>
      <w:r>
        <w:rPr>
          <w:rFonts w:ascii="宋体" w:hAnsi="宋体" w:hint="eastAsia"/>
          <w:sz w:val="24"/>
        </w:rPr>
        <w:t>．</w:t>
      </w:r>
      <w:r w:rsidRPr="005F5958">
        <w:rPr>
          <w:rFonts w:ascii="宋体" w:hAnsi="宋体" w:hint="eastAsia"/>
          <w:sz w:val="24"/>
        </w:rPr>
        <w:t>2017年，国务院总理李克强作政府工作报告时指出“促进专业社会工作'志愿服务发展”。这是“专业社会工作”连续二年被写入政府工作报告。关于</w:t>
      </w:r>
      <w:r w:rsidRPr="005F5958">
        <w:rPr>
          <w:rFonts w:ascii="宋体" w:hAnsi="宋体" w:hint="eastAsia"/>
          <w:sz w:val="24"/>
        </w:rPr>
        <w:lastRenderedPageBreak/>
        <w:t>社会工作特点的说法，正确的有（</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 .社会工作应以维护社会稳定为目标</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 .社会工作遵循尊重平等的服务理念</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 .社会工作需要团队合作来解决问题</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 .社会工作是重点服务困难群体的职业活动</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E. 社会工作需要在科学理论指导下采取行动</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62</w:t>
      </w:r>
      <w:r>
        <w:rPr>
          <w:rFonts w:ascii="宋体" w:hAnsi="宋体" w:hint="eastAsia"/>
          <w:sz w:val="24"/>
        </w:rPr>
        <w:t>．</w:t>
      </w:r>
      <w:r w:rsidRPr="005F5958">
        <w:rPr>
          <w:rFonts w:ascii="宋体" w:hAnsi="宋体" w:hint="eastAsia"/>
          <w:sz w:val="24"/>
        </w:rPr>
        <w:t>社会工作价值观是内化于社会工作者专业实践的精神标准，其主要作用有（</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 xml:space="preserve">A.保护服务对象权益 </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B.保护社会工作者的合法权益</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C.促进专业健康发展</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D.促进社会工作机构能力建设</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E.维护社会公平正义</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63</w:t>
      </w:r>
      <w:r>
        <w:rPr>
          <w:rFonts w:ascii="宋体" w:hAnsi="宋体" w:hint="eastAsia"/>
          <w:sz w:val="24"/>
        </w:rPr>
        <w:t>．</w:t>
      </w:r>
      <w:r w:rsidRPr="005F5958">
        <w:rPr>
          <w:rFonts w:ascii="宋体" w:hAnsi="宋体" w:hint="eastAsia"/>
          <w:sz w:val="24"/>
        </w:rPr>
        <w:t>某养老机构的社会工作者大明在巡视老人房间时，发现服务对象孙奶奶正对着镜子看自己的头，经询问后得知，孙奶奶昨天在房间摔了一跤，头上碰了一个包。孙奶奶担心被人笑话，嘱咐大明千万不要告诉别人。根据社会工作者专业伦理难题处理原则，大明恰当的做法有（</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A.积极做好防跌倒服务</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B.嘱咐孙奶奶在房间走动要小心</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C.劝孙奶奶去医院检查</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D.提醒其他老人吸取孙奶奶的教训</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E.建议机构检查设施情况</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64</w:t>
      </w:r>
      <w:r>
        <w:rPr>
          <w:rFonts w:ascii="宋体" w:hAnsi="宋体" w:hint="eastAsia"/>
          <w:sz w:val="24"/>
        </w:rPr>
        <w:t>．</w:t>
      </w:r>
      <w:r w:rsidRPr="005F5958">
        <w:rPr>
          <w:rFonts w:ascii="宋体" w:hAnsi="宋体" w:hint="eastAsia"/>
          <w:sz w:val="24"/>
        </w:rPr>
        <w:t>关于阿尔德弗尔的ERG理论的说法，正确的有（</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A.人类需要不强调需要层次的顺序</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B.生存需要包括身体健康和自主两方面</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C.关系的需要包括自我发展和自我完善</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D.某种需要在得到基本满足后还可能会增强</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E.人类需要分为生存需要、关系需要和成长需要</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65</w:t>
      </w:r>
      <w:r>
        <w:rPr>
          <w:rFonts w:ascii="宋体" w:hAnsi="宋体" w:hint="eastAsia"/>
          <w:sz w:val="24"/>
        </w:rPr>
        <w:t>．</w:t>
      </w:r>
      <w:r w:rsidRPr="005F5958">
        <w:rPr>
          <w:rFonts w:ascii="宋体" w:hAnsi="宋体" w:hint="eastAsia"/>
          <w:sz w:val="24"/>
        </w:rPr>
        <w:t>小刚是一名小学三年级学生，同班的小明经常在放学后拦住他，向他索</w:t>
      </w:r>
      <w:r w:rsidRPr="005F5958">
        <w:rPr>
          <w:rFonts w:ascii="宋体" w:hAnsi="宋体" w:hint="eastAsia"/>
          <w:sz w:val="24"/>
        </w:rPr>
        <w:lastRenderedPageBreak/>
        <w:t>要零花钱。针对这种情况，社会工作者可以开展的服务有（</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A.立即打电话报警要求警察干预</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B.教导小刚自我保护的方法</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C.对有欺凌行为的小明进行辅导</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D.与小刚的父母沟通加强防范</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E.联系学校在校园开展反欺凌教育</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66</w:t>
      </w:r>
      <w:r>
        <w:rPr>
          <w:rFonts w:ascii="宋体" w:hAnsi="宋体" w:hint="eastAsia"/>
          <w:sz w:val="24"/>
        </w:rPr>
        <w:t>．</w:t>
      </w:r>
      <w:r w:rsidRPr="005F5958">
        <w:rPr>
          <w:rFonts w:ascii="宋体" w:hAnsi="宋体" w:hint="eastAsia"/>
          <w:sz w:val="24"/>
        </w:rPr>
        <w:t>因妻子突发疾病去世，张先生半年来一直处于极度悲伤状态，经常吃不下饭，睡不着觉，表现出迷茫和不安，无法正常生活和工作。社会工作者小王得知张先生的情况后，决定为他提供服务。此时。小王的正确做法有（</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A.安抚张先生的情绪</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B.协助张先生解决失眠等问题</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C.协助张先生处理妻子后事</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D.了解张先生面临的主要问题</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E.评估张先生状态的危急程度</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67</w:t>
      </w:r>
      <w:r>
        <w:rPr>
          <w:rFonts w:ascii="宋体" w:hAnsi="宋体" w:hint="eastAsia"/>
          <w:sz w:val="24"/>
        </w:rPr>
        <w:t>．</w:t>
      </w:r>
      <w:r w:rsidRPr="005F5958">
        <w:rPr>
          <w:rFonts w:ascii="宋体" w:hAnsi="宋体" w:hint="eastAsia"/>
          <w:sz w:val="24"/>
        </w:rPr>
        <w:t>在个案工作进入结案阶段时，有的服务对象会出现分离焦虑，从而提出更多有待解决的问题或需求，此时社会工作者适宜的做法有（</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A.增加机构会谈或家访的次数</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B.接纳服务对象的分离焦虑</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C.分享服务对象收获的正向经验</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D.与服务对象共商转介计划</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E.酌情延长服务时间</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68</w:t>
      </w:r>
      <w:r>
        <w:rPr>
          <w:rFonts w:ascii="宋体" w:hAnsi="宋体" w:hint="eastAsia"/>
          <w:sz w:val="24"/>
        </w:rPr>
        <w:t>．</w:t>
      </w:r>
      <w:r w:rsidRPr="005F5958">
        <w:rPr>
          <w:rFonts w:ascii="宋体" w:hAnsi="宋体" w:hint="eastAsia"/>
          <w:sz w:val="24"/>
        </w:rPr>
        <w:t>辛女士：“我年轻时学习成绩可好了，尤其是喜欢音乐。结婚后，为了照顾孩子，我就什么都放下了，成了全职妈妈。现在孩子上学了，每天我一个人在家，觉得空落落的，孩子他爸一直不理解我一个人照顾家庭的辛苦，我有时候真怀念小时候学音乐的日子，那时候真有意思啊！”</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社会工作者：“听了您刚才说的话，我的理解是您既想照顾好家庭，又想继续学习音乐，是这样吗？”</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辛女士：“是的。”</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社会工作者：“我听出来您有很多想谈的话，但咱们这次时间有限，您说说</w:t>
      </w:r>
      <w:r w:rsidRPr="005F5958">
        <w:rPr>
          <w:rFonts w:ascii="宋体" w:hAnsi="宋体" w:hint="eastAsia"/>
          <w:sz w:val="24"/>
        </w:rPr>
        <w:lastRenderedPageBreak/>
        <w:t>看，这次最想谈的是什么？”</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上述对话内容中，社会工作者使用的技巧有（</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A.建议</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B.对质</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C.对焦</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D.摘要</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E.忠告</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69</w:t>
      </w:r>
      <w:r>
        <w:rPr>
          <w:rFonts w:ascii="宋体" w:hAnsi="宋体" w:hint="eastAsia"/>
          <w:sz w:val="24"/>
        </w:rPr>
        <w:t>．</w:t>
      </w:r>
      <w:r w:rsidRPr="005F5958">
        <w:rPr>
          <w:rFonts w:ascii="宋体" w:hAnsi="宋体" w:hint="eastAsia"/>
          <w:sz w:val="24"/>
        </w:rPr>
        <w:t>社会工作者小王为社区老人举办了一个“健康管理”小组。在开始阶段，有不少组员怕说错话，做错事，表现出沉默，观望等状态，大家都希望在别人发言后，自己在表态。针对这一情况，小王适合的做法有（</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A.组织创意活动打破僵局</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B.指定几名组员轮流发言</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C.邀请组员分享健康保健经验</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D.以身示范成为主要的发言者</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E.通过寻找组员的相似性，调动发言积极性</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70</w:t>
      </w:r>
      <w:r>
        <w:rPr>
          <w:rFonts w:ascii="宋体" w:hAnsi="宋体" w:hint="eastAsia"/>
          <w:sz w:val="24"/>
        </w:rPr>
        <w:t>．</w:t>
      </w:r>
      <w:r w:rsidRPr="005F5958">
        <w:rPr>
          <w:rFonts w:ascii="宋体" w:hAnsi="宋体" w:hint="eastAsia"/>
          <w:sz w:val="24"/>
        </w:rPr>
        <w:t>小组的气氛对于小组的发展及目标实现十分重要，下列说法中，属于营造小组信任气氛的有（</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A.利用破冰游戏等互动环节，促进组员相互认识和熟悉</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B.找到小组中具有领袖气质的组员，帮其树立权威</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C.在组员表达想法后，邀请其他组员给予回应</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D.协助组员讨论订立小组契约和规范</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E.协助组员发现并形成次小组</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71</w:t>
      </w:r>
      <w:r>
        <w:rPr>
          <w:rFonts w:ascii="宋体" w:hAnsi="宋体" w:hint="eastAsia"/>
          <w:sz w:val="24"/>
        </w:rPr>
        <w:t>．</w:t>
      </w:r>
      <w:r w:rsidRPr="005F5958">
        <w:rPr>
          <w:rFonts w:ascii="宋体" w:hAnsi="宋体" w:hint="eastAsia"/>
          <w:sz w:val="24"/>
        </w:rPr>
        <w:t>在设计小组活动时，社会工作者应该考虑的要素有（</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A.紧扣小组目标</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B.组员的特征和能力</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C.经验分享环节</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D.社会工作者的喜好</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E.小组活动的基本要素</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72</w:t>
      </w:r>
      <w:r>
        <w:rPr>
          <w:rFonts w:ascii="宋体" w:hAnsi="宋体" w:hint="eastAsia"/>
          <w:sz w:val="24"/>
        </w:rPr>
        <w:t>．</w:t>
      </w:r>
      <w:r w:rsidRPr="005F5958">
        <w:rPr>
          <w:rFonts w:ascii="宋体" w:hAnsi="宋体" w:hint="eastAsia"/>
          <w:sz w:val="24"/>
        </w:rPr>
        <w:t>下列做法中，属于社区照顾模式实施策略的有（</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lastRenderedPageBreak/>
        <w:t>A.为服务对象的照顾者提供支援服务</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B.动员服务对象的亲朋邻里提供支持</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C.邀请辖区单位加入为服务对象建立支持网络</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D.将服务对象集中到一起，监理大型养老服务机构</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E.通过“去专业化”，保证服务对象留在熟悉的社区</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73</w:t>
      </w:r>
      <w:r>
        <w:rPr>
          <w:rFonts w:ascii="宋体" w:hAnsi="宋体" w:hint="eastAsia"/>
          <w:sz w:val="24"/>
        </w:rPr>
        <w:t>．</w:t>
      </w:r>
      <w:r w:rsidRPr="005F5958">
        <w:rPr>
          <w:rFonts w:ascii="宋体" w:hAnsi="宋体" w:hint="eastAsia"/>
          <w:sz w:val="24"/>
        </w:rPr>
        <w:t>社会工作者小路被机构派驻到某社区工作，他目前的首要任务是尽快进入社区，同时让合作伙伴和居民认识自己。为此，小路采取的恰当做法有（</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A.旁听社区议事协商会议</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B.参与筹备社区广场舞比赛</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C.邀请新闻媒体报道社区居委会换届</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D.发现和培育社区居民骨干</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E.和社区居委会工作人员一起上门探访居民</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74</w:t>
      </w:r>
      <w:r>
        <w:rPr>
          <w:rFonts w:ascii="宋体" w:hAnsi="宋体" w:hint="eastAsia"/>
          <w:sz w:val="24"/>
        </w:rPr>
        <w:t>．</w:t>
      </w:r>
      <w:r w:rsidRPr="005F5958">
        <w:rPr>
          <w:rFonts w:ascii="宋体" w:hAnsi="宋体" w:hint="eastAsia"/>
          <w:sz w:val="24"/>
        </w:rPr>
        <w:t>为了更好地了解社区居民的感觉性需要，社会工作者可以采取的收集资料的方法（</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A.查阅社区居委会的工作会议记录</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B.非参与式观察社区居民的日常活动</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C.对社区居民进行面对面访谈</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D.采用问卷调查法收集社区居民的意见</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E.在社区网上论坛收集居民反映的问题</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75</w:t>
      </w:r>
      <w:r>
        <w:rPr>
          <w:rFonts w:ascii="宋体" w:hAnsi="宋体" w:hint="eastAsia"/>
          <w:sz w:val="24"/>
        </w:rPr>
        <w:t>．</w:t>
      </w:r>
      <w:r w:rsidRPr="005F5958">
        <w:rPr>
          <w:rFonts w:ascii="宋体" w:hAnsi="宋体" w:hint="eastAsia"/>
          <w:sz w:val="24"/>
        </w:rPr>
        <w:t>为解决某社区居民与物业公司因车辆停放和垃圾清运而产生的矛盾，社会工作者采用问题解决策划的方式，首先召集居民代表，物业公司和居委会研究出三种解决方法，在上述工作的基础上，社会工作者还需开展的工作有（</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A.进行社区服务需求评估</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B.选择最佳的解决方法</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C.分析三种解决方法的利弊</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D.设计完整的服务方案</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E.发展多方参与的评估计划</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76</w:t>
      </w:r>
      <w:r>
        <w:rPr>
          <w:rFonts w:ascii="宋体" w:hAnsi="宋体" w:hint="eastAsia"/>
          <w:sz w:val="24"/>
        </w:rPr>
        <w:t>．</w:t>
      </w:r>
      <w:r w:rsidRPr="005F5958">
        <w:rPr>
          <w:rFonts w:ascii="宋体" w:hAnsi="宋体" w:hint="eastAsia"/>
          <w:sz w:val="24"/>
        </w:rPr>
        <w:t>某社会工作服务机构分析了最近一年新加入志愿者的服务动机。下列分析结果中，属于自我中心型服务动机的有（</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lastRenderedPageBreak/>
        <w:t>A.实现“善有善报”</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B.获得新的工作经验</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C.认识更多的新朋友</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D.表达对弱者的同情</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E.履行社会责任</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77</w:t>
      </w:r>
      <w:r>
        <w:rPr>
          <w:rFonts w:ascii="宋体" w:hAnsi="宋体" w:hint="eastAsia"/>
          <w:sz w:val="24"/>
        </w:rPr>
        <w:t>．</w:t>
      </w:r>
      <w:r w:rsidRPr="005F5958">
        <w:rPr>
          <w:rFonts w:ascii="宋体" w:hAnsi="宋体" w:hint="eastAsia"/>
          <w:sz w:val="24"/>
        </w:rPr>
        <w:t>关于定量研究与定性研究特点的说法，正确的有（</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A.定性研究过程中完全可以排除研究者的“观察者偏差”</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B.定量研究重视从理论出发进行演绎推理形成研究假设</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C.定量研究与定性研究的方法可以整合到同一项研究中</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D.定量研究适用于不熟悉的社会系统和微观层面的研究</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E.定性研究主要依托非控制的自然手法进行资料收集</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78</w:t>
      </w:r>
      <w:r>
        <w:rPr>
          <w:rFonts w:ascii="宋体" w:hAnsi="宋体" w:hint="eastAsia"/>
          <w:sz w:val="24"/>
        </w:rPr>
        <w:t>．</w:t>
      </w:r>
      <w:r w:rsidRPr="005F5958">
        <w:rPr>
          <w:rFonts w:ascii="宋体" w:hAnsi="宋体" w:hint="eastAsia"/>
          <w:sz w:val="24"/>
        </w:rPr>
        <w:t>下列调查主题中，适宜采用自填问卷的有（</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A.低年级小学生的朋辈关系状况调查</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B.大学生志愿者的志愿服务现状调查</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C.养老机构中失智老人的照顾需求调查</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D.身心障碍者的社区康复服务满意度调查</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E.社会工作服务机构中社会工作者的职业倦怠调查</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79</w:t>
      </w:r>
      <w:r>
        <w:rPr>
          <w:rFonts w:ascii="宋体" w:hAnsi="宋体" w:hint="eastAsia"/>
          <w:sz w:val="24"/>
        </w:rPr>
        <w:t>．</w:t>
      </w:r>
      <w:r w:rsidRPr="005F5958">
        <w:rPr>
          <w:rFonts w:ascii="宋体" w:hAnsi="宋体" w:hint="eastAsia"/>
          <w:sz w:val="24"/>
        </w:rPr>
        <w:t>根据《国务院关于全面建立临时救助制度的通知》，关于临时救助申请受理审核审批程序的说法，正确的有（</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A.申请临时救助应当向户籍所在地乡镇人民政府（街道办事处）提出</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B.受申请人委托，村（居）民委员会或其他单位，个人可以代为提出临时救助申请</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C.因情况紧急无法在申请时提供相关证明材料的，乡镇人民政府（街道办事处）可以先行受理</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D.乡镇人民政府（街道办事处）应当主动核查临时救助线索情况，对于其中符合条件的，应当协助申请并受理</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E.对于情况紧急，需立即采取措施以防止造成无法挽回损失的，乡镇人民政府（街道办事处）应当先行救助，事后再补齐审核审批手续</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80</w:t>
      </w:r>
      <w:r>
        <w:rPr>
          <w:rFonts w:ascii="宋体" w:hAnsi="宋体" w:hint="eastAsia"/>
          <w:sz w:val="24"/>
        </w:rPr>
        <w:t>．</w:t>
      </w:r>
      <w:r w:rsidRPr="005F5958">
        <w:rPr>
          <w:rFonts w:ascii="宋体" w:hAnsi="宋体" w:hint="eastAsia"/>
          <w:sz w:val="24"/>
        </w:rPr>
        <w:t>根据《关于开展城镇居民基本医疗保险试点的指导意见》，关于城镇居</w:t>
      </w:r>
      <w:r w:rsidRPr="005F5958">
        <w:rPr>
          <w:rFonts w:ascii="宋体" w:hAnsi="宋体" w:hint="eastAsia"/>
          <w:sz w:val="24"/>
        </w:rPr>
        <w:lastRenderedPageBreak/>
        <w:t>民基本医疗保险的说法。正确的有（</w:t>
      </w:r>
      <w:r>
        <w:rPr>
          <w:rFonts w:ascii="宋体" w:hAnsi="宋体"/>
          <w:sz w:val="24"/>
        </w:rPr>
        <w:t xml:space="preserve">  </w:t>
      </w:r>
      <w:r w:rsidRPr="005F5958">
        <w:rPr>
          <w:rFonts w:ascii="宋体" w:hAnsi="宋体" w:hint="eastAsia"/>
          <w:sz w:val="24"/>
        </w:rPr>
        <w:t>）</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A.城镇居民基本医疗保险可自愿参加</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B.城镇居民基本医疗保险以家庭缴费为主</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C.参加城镇居民基本医疗保险可享受政府补助</w:t>
      </w:r>
    </w:p>
    <w:p w:rsidR="004458ED" w:rsidRPr="005F5958" w:rsidRDefault="004458ED" w:rsidP="004458ED">
      <w:pPr>
        <w:spacing w:line="360" w:lineRule="auto"/>
        <w:ind w:firstLineChars="200" w:firstLine="480"/>
        <w:rPr>
          <w:rFonts w:ascii="宋体" w:hAnsi="宋体" w:hint="eastAsia"/>
          <w:sz w:val="24"/>
        </w:rPr>
      </w:pPr>
      <w:r w:rsidRPr="005F5958">
        <w:rPr>
          <w:rFonts w:ascii="宋体" w:hAnsi="宋体" w:hint="eastAsia"/>
          <w:sz w:val="24"/>
        </w:rPr>
        <w:t>D.城镇居民基本医疗保险参保对象不包括技校学生</w:t>
      </w:r>
    </w:p>
    <w:p w:rsidR="004458ED" w:rsidRDefault="004458ED" w:rsidP="004458ED">
      <w:pPr>
        <w:spacing w:line="360" w:lineRule="auto"/>
        <w:ind w:firstLineChars="200" w:firstLine="480"/>
        <w:rPr>
          <w:rFonts w:ascii="宋体" w:hAnsi="宋体"/>
          <w:sz w:val="24"/>
        </w:rPr>
      </w:pPr>
      <w:r w:rsidRPr="005F5958">
        <w:rPr>
          <w:rFonts w:ascii="宋体" w:hAnsi="宋体" w:hint="eastAsia"/>
          <w:sz w:val="24"/>
        </w:rPr>
        <w:t>E.城镇居民基本医疗保险重点保障城镇从业居民的大病医疗需求</w:t>
      </w:r>
    </w:p>
    <w:p w:rsidR="004458ED" w:rsidRPr="00907A85" w:rsidRDefault="004458ED" w:rsidP="004458ED">
      <w:pPr>
        <w:spacing w:line="360" w:lineRule="auto"/>
        <w:jc w:val="center"/>
        <w:rPr>
          <w:rFonts w:ascii="黑体" w:eastAsia="黑体" w:hAnsi="黑体" w:hint="eastAsia"/>
          <w:b/>
          <w:sz w:val="28"/>
          <w:szCs w:val="24"/>
        </w:rPr>
      </w:pPr>
      <w:r>
        <w:rPr>
          <w:rFonts w:ascii="宋体" w:hAnsi="宋体"/>
          <w:b/>
          <w:sz w:val="24"/>
          <w:szCs w:val="24"/>
        </w:rPr>
        <w:br w:type="page"/>
      </w:r>
      <w:r>
        <w:rPr>
          <w:rFonts w:ascii="黑体" w:eastAsia="黑体" w:hAnsi="黑体" w:hint="eastAsia"/>
          <w:b/>
          <w:bCs/>
          <w:sz w:val="28"/>
          <w:szCs w:val="28"/>
        </w:rPr>
        <w:lastRenderedPageBreak/>
        <w:t>参考答案</w:t>
      </w:r>
    </w:p>
    <w:p w:rsidR="004458ED" w:rsidRPr="00A233A7" w:rsidRDefault="004458ED" w:rsidP="004458ED">
      <w:pPr>
        <w:spacing w:line="360" w:lineRule="auto"/>
        <w:ind w:firstLineChars="200" w:firstLine="480"/>
        <w:rPr>
          <w:rFonts w:ascii="宋体" w:hAnsi="宋体"/>
          <w:sz w:val="24"/>
        </w:rPr>
      </w:pPr>
      <w:r w:rsidRPr="00A233A7">
        <w:rPr>
          <w:rFonts w:ascii="宋体" w:hAnsi="宋体" w:hint="eastAsia"/>
          <w:sz w:val="24"/>
        </w:rPr>
        <w:t>一、单项选择题</w:t>
      </w:r>
    </w:p>
    <w:p w:rsidR="004458ED" w:rsidRDefault="004458ED" w:rsidP="004458ED">
      <w:pPr>
        <w:spacing w:line="360" w:lineRule="auto"/>
        <w:ind w:firstLineChars="200" w:firstLine="480"/>
        <w:rPr>
          <w:rFonts w:ascii="宋体" w:hAnsi="宋体" w:hint="eastAsia"/>
          <w:sz w:val="24"/>
        </w:rPr>
      </w:pPr>
      <w:r w:rsidRPr="00A233A7">
        <w:rPr>
          <w:rFonts w:ascii="宋体" w:hAnsi="宋体" w:hint="eastAsia"/>
          <w:sz w:val="24"/>
        </w:rPr>
        <w:t>1</w:t>
      </w:r>
      <w:r>
        <w:rPr>
          <w:rFonts w:ascii="宋体" w:hAnsi="宋体" w:hint="eastAsia"/>
          <w:sz w:val="24"/>
        </w:rPr>
        <w:t>-5</w:t>
      </w:r>
      <w:r w:rsidRPr="00A233A7">
        <w:rPr>
          <w:rFonts w:ascii="宋体" w:hAnsi="宋体" w:hint="eastAsia"/>
          <w:sz w:val="24"/>
        </w:rPr>
        <w:t xml:space="preserve"> D</w:t>
      </w:r>
      <w:r>
        <w:rPr>
          <w:rFonts w:ascii="宋体" w:hAnsi="宋体" w:hint="eastAsia"/>
          <w:sz w:val="24"/>
        </w:rPr>
        <w:t>DBAB    6-10 ABDDA   11-15 DBDAC  16-20 ADDBC  21-25 BDCCA</w:t>
      </w:r>
    </w:p>
    <w:p w:rsidR="004458ED" w:rsidRDefault="004458ED" w:rsidP="004458ED">
      <w:pPr>
        <w:spacing w:line="360" w:lineRule="auto"/>
        <w:ind w:firstLineChars="200" w:firstLine="480"/>
        <w:rPr>
          <w:rFonts w:ascii="宋体" w:hAnsi="宋体" w:hint="eastAsia"/>
          <w:sz w:val="24"/>
        </w:rPr>
      </w:pPr>
      <w:r>
        <w:rPr>
          <w:rFonts w:ascii="宋体" w:hAnsi="宋体" w:hint="eastAsia"/>
          <w:sz w:val="24"/>
        </w:rPr>
        <w:t xml:space="preserve">26-30 ACABA  31-35 CCADD  36-40 BABBC  41-45 DBABC  46-50 ADCCA </w:t>
      </w:r>
    </w:p>
    <w:p w:rsidR="004458ED" w:rsidRPr="00A233A7" w:rsidRDefault="004458ED" w:rsidP="004458ED">
      <w:pPr>
        <w:spacing w:line="360" w:lineRule="auto"/>
        <w:ind w:firstLineChars="200" w:firstLine="480"/>
        <w:rPr>
          <w:rFonts w:ascii="宋体" w:hAnsi="宋体"/>
          <w:sz w:val="24"/>
        </w:rPr>
      </w:pPr>
      <w:r>
        <w:rPr>
          <w:rFonts w:ascii="宋体" w:hAnsi="宋体" w:hint="eastAsia"/>
          <w:sz w:val="24"/>
        </w:rPr>
        <w:t>54-55 CCBAB  56-60 BDAAD</w:t>
      </w:r>
    </w:p>
    <w:p w:rsidR="004458ED" w:rsidRPr="00A233A7" w:rsidRDefault="004458ED" w:rsidP="004458ED">
      <w:pPr>
        <w:spacing w:line="360" w:lineRule="auto"/>
        <w:ind w:firstLineChars="200" w:firstLine="480"/>
        <w:rPr>
          <w:rFonts w:ascii="宋体" w:hAnsi="宋体"/>
          <w:sz w:val="24"/>
        </w:rPr>
      </w:pPr>
      <w:r w:rsidRPr="00A233A7">
        <w:rPr>
          <w:rFonts w:ascii="宋体" w:hAnsi="宋体" w:hint="eastAsia"/>
          <w:sz w:val="24"/>
        </w:rPr>
        <w:t>二、多项选择题。</w:t>
      </w:r>
    </w:p>
    <w:p w:rsidR="004458ED" w:rsidRPr="00A233A7" w:rsidRDefault="004458ED" w:rsidP="004458ED">
      <w:pPr>
        <w:spacing w:line="360" w:lineRule="auto"/>
        <w:ind w:firstLineChars="200" w:firstLine="480"/>
        <w:rPr>
          <w:rFonts w:ascii="宋体" w:hAnsi="宋体"/>
          <w:sz w:val="24"/>
        </w:rPr>
      </w:pPr>
      <w:r w:rsidRPr="00A233A7">
        <w:rPr>
          <w:rFonts w:ascii="宋体" w:hAnsi="宋体" w:hint="eastAsia"/>
          <w:sz w:val="24"/>
        </w:rPr>
        <w:t>61</w:t>
      </w:r>
      <w:r>
        <w:rPr>
          <w:rFonts w:ascii="宋体" w:hAnsi="宋体" w:hint="eastAsia"/>
          <w:sz w:val="24"/>
        </w:rPr>
        <w:t>．</w:t>
      </w:r>
      <w:r w:rsidRPr="00A233A7">
        <w:rPr>
          <w:rFonts w:ascii="宋体" w:hAnsi="宋体" w:hint="eastAsia"/>
          <w:sz w:val="24"/>
        </w:rPr>
        <w:t>BCDE</w:t>
      </w:r>
      <w:r>
        <w:rPr>
          <w:rFonts w:ascii="宋体" w:hAnsi="宋体" w:hint="eastAsia"/>
          <w:sz w:val="24"/>
        </w:rPr>
        <w:t xml:space="preserve">    </w:t>
      </w:r>
      <w:r w:rsidRPr="00A233A7">
        <w:rPr>
          <w:rFonts w:ascii="宋体" w:hAnsi="宋体" w:hint="eastAsia"/>
          <w:sz w:val="24"/>
        </w:rPr>
        <w:t>62</w:t>
      </w:r>
      <w:r>
        <w:rPr>
          <w:rFonts w:ascii="宋体" w:hAnsi="宋体" w:hint="eastAsia"/>
          <w:sz w:val="24"/>
        </w:rPr>
        <w:t>．</w:t>
      </w:r>
      <w:r w:rsidRPr="00A233A7">
        <w:rPr>
          <w:rFonts w:ascii="宋体" w:hAnsi="宋体" w:hint="eastAsia"/>
          <w:sz w:val="24"/>
        </w:rPr>
        <w:t>ACDE</w:t>
      </w:r>
      <w:r>
        <w:rPr>
          <w:rFonts w:ascii="宋体" w:hAnsi="宋体" w:hint="eastAsia"/>
          <w:sz w:val="24"/>
        </w:rPr>
        <w:t xml:space="preserve">    </w:t>
      </w:r>
      <w:r w:rsidRPr="00A233A7">
        <w:rPr>
          <w:rFonts w:ascii="宋体" w:hAnsi="宋体" w:hint="eastAsia"/>
          <w:sz w:val="24"/>
        </w:rPr>
        <w:t>63</w:t>
      </w:r>
      <w:r>
        <w:rPr>
          <w:rFonts w:ascii="宋体" w:hAnsi="宋体" w:hint="eastAsia"/>
          <w:sz w:val="24"/>
        </w:rPr>
        <w:t>．</w:t>
      </w:r>
      <w:r w:rsidRPr="00A233A7">
        <w:rPr>
          <w:rFonts w:ascii="宋体" w:hAnsi="宋体"/>
          <w:sz w:val="24"/>
        </w:rPr>
        <w:t>ABC</w:t>
      </w:r>
      <w:r>
        <w:rPr>
          <w:rFonts w:ascii="宋体" w:hAnsi="宋体" w:hint="eastAsia"/>
          <w:sz w:val="24"/>
        </w:rPr>
        <w:t xml:space="preserve">    </w:t>
      </w:r>
      <w:r w:rsidRPr="00A233A7">
        <w:rPr>
          <w:rFonts w:ascii="宋体" w:hAnsi="宋体" w:hint="eastAsia"/>
          <w:sz w:val="24"/>
        </w:rPr>
        <w:t>64</w:t>
      </w:r>
      <w:r>
        <w:rPr>
          <w:rFonts w:ascii="宋体" w:hAnsi="宋体" w:hint="eastAsia"/>
          <w:sz w:val="24"/>
        </w:rPr>
        <w:t>．</w:t>
      </w:r>
      <w:r w:rsidRPr="00A233A7">
        <w:rPr>
          <w:rFonts w:ascii="宋体" w:hAnsi="宋体"/>
          <w:sz w:val="24"/>
        </w:rPr>
        <w:t>ADE</w:t>
      </w:r>
      <w:r>
        <w:rPr>
          <w:rFonts w:ascii="宋体" w:hAnsi="宋体" w:hint="eastAsia"/>
          <w:sz w:val="24"/>
        </w:rPr>
        <w:t xml:space="preserve">    </w:t>
      </w:r>
      <w:r w:rsidRPr="00A233A7">
        <w:rPr>
          <w:rFonts w:ascii="宋体" w:hAnsi="宋体" w:hint="eastAsia"/>
          <w:sz w:val="24"/>
        </w:rPr>
        <w:t>65</w:t>
      </w:r>
      <w:r>
        <w:rPr>
          <w:rFonts w:ascii="宋体" w:hAnsi="宋体" w:hint="eastAsia"/>
          <w:sz w:val="24"/>
        </w:rPr>
        <w:t>．</w:t>
      </w:r>
      <w:r w:rsidRPr="00A233A7">
        <w:rPr>
          <w:rFonts w:ascii="宋体" w:hAnsi="宋体"/>
          <w:sz w:val="24"/>
        </w:rPr>
        <w:t>BCDE</w:t>
      </w:r>
    </w:p>
    <w:p w:rsidR="004458ED" w:rsidRPr="00A233A7" w:rsidRDefault="004458ED" w:rsidP="004458ED">
      <w:pPr>
        <w:spacing w:line="360" w:lineRule="auto"/>
        <w:ind w:firstLineChars="200" w:firstLine="480"/>
        <w:rPr>
          <w:rFonts w:ascii="宋体" w:hAnsi="宋体"/>
          <w:sz w:val="24"/>
        </w:rPr>
      </w:pPr>
      <w:r w:rsidRPr="00A233A7">
        <w:rPr>
          <w:rFonts w:ascii="宋体" w:hAnsi="宋体" w:hint="eastAsia"/>
          <w:sz w:val="24"/>
        </w:rPr>
        <w:t>66</w:t>
      </w:r>
      <w:r>
        <w:rPr>
          <w:rFonts w:ascii="宋体" w:hAnsi="宋体" w:hint="eastAsia"/>
          <w:sz w:val="24"/>
        </w:rPr>
        <w:t>．</w:t>
      </w:r>
      <w:r w:rsidRPr="00A233A7">
        <w:rPr>
          <w:rFonts w:ascii="宋体" w:hAnsi="宋体"/>
          <w:sz w:val="24"/>
        </w:rPr>
        <w:t>ADE</w:t>
      </w:r>
      <w:r>
        <w:rPr>
          <w:rFonts w:ascii="宋体" w:hAnsi="宋体" w:hint="eastAsia"/>
          <w:sz w:val="24"/>
        </w:rPr>
        <w:t xml:space="preserve">     </w:t>
      </w:r>
      <w:r w:rsidRPr="00A233A7">
        <w:rPr>
          <w:rFonts w:ascii="宋体" w:hAnsi="宋体" w:hint="eastAsia"/>
          <w:sz w:val="24"/>
        </w:rPr>
        <w:t>67</w:t>
      </w:r>
      <w:r>
        <w:rPr>
          <w:rFonts w:ascii="宋体" w:hAnsi="宋体" w:hint="eastAsia"/>
          <w:sz w:val="24"/>
        </w:rPr>
        <w:t>．</w:t>
      </w:r>
      <w:r w:rsidRPr="00A233A7">
        <w:rPr>
          <w:rFonts w:ascii="宋体" w:hAnsi="宋体"/>
          <w:sz w:val="24"/>
        </w:rPr>
        <w:t>BC</w:t>
      </w:r>
      <w:r>
        <w:rPr>
          <w:rFonts w:ascii="宋体" w:hAnsi="宋体" w:hint="eastAsia"/>
          <w:sz w:val="24"/>
        </w:rPr>
        <w:t xml:space="preserve">      </w:t>
      </w:r>
      <w:r w:rsidRPr="00A233A7">
        <w:rPr>
          <w:rFonts w:ascii="宋体" w:hAnsi="宋体" w:hint="eastAsia"/>
          <w:sz w:val="24"/>
        </w:rPr>
        <w:t>68</w:t>
      </w:r>
      <w:r>
        <w:rPr>
          <w:rFonts w:ascii="宋体" w:hAnsi="宋体" w:hint="eastAsia"/>
          <w:sz w:val="24"/>
        </w:rPr>
        <w:t>．</w:t>
      </w:r>
      <w:r w:rsidRPr="00A233A7">
        <w:rPr>
          <w:rFonts w:ascii="宋体" w:hAnsi="宋体"/>
          <w:sz w:val="24"/>
        </w:rPr>
        <w:t>CD</w:t>
      </w:r>
      <w:r>
        <w:rPr>
          <w:rFonts w:ascii="宋体" w:hAnsi="宋体" w:hint="eastAsia"/>
          <w:sz w:val="24"/>
        </w:rPr>
        <w:t xml:space="preserve">     </w:t>
      </w:r>
      <w:r w:rsidRPr="00A233A7">
        <w:rPr>
          <w:rFonts w:ascii="宋体" w:hAnsi="宋体" w:hint="eastAsia"/>
          <w:sz w:val="24"/>
        </w:rPr>
        <w:t>69</w:t>
      </w:r>
      <w:r>
        <w:rPr>
          <w:rFonts w:ascii="宋体" w:hAnsi="宋体" w:hint="eastAsia"/>
          <w:sz w:val="24"/>
        </w:rPr>
        <w:t>．</w:t>
      </w:r>
      <w:r w:rsidRPr="00A233A7">
        <w:rPr>
          <w:rFonts w:ascii="宋体" w:hAnsi="宋体"/>
          <w:sz w:val="24"/>
        </w:rPr>
        <w:t>ACE</w:t>
      </w:r>
      <w:r>
        <w:rPr>
          <w:rFonts w:ascii="宋体" w:hAnsi="宋体" w:hint="eastAsia"/>
          <w:sz w:val="24"/>
        </w:rPr>
        <w:t xml:space="preserve">    </w:t>
      </w:r>
      <w:r w:rsidRPr="00A233A7">
        <w:rPr>
          <w:rFonts w:ascii="宋体" w:hAnsi="宋体" w:hint="eastAsia"/>
          <w:sz w:val="24"/>
        </w:rPr>
        <w:t>70</w:t>
      </w:r>
      <w:r>
        <w:rPr>
          <w:rFonts w:ascii="宋体" w:hAnsi="宋体" w:hint="eastAsia"/>
          <w:sz w:val="24"/>
        </w:rPr>
        <w:t>．</w:t>
      </w:r>
      <w:r w:rsidRPr="00A233A7">
        <w:rPr>
          <w:rFonts w:ascii="宋体" w:hAnsi="宋体" w:hint="eastAsia"/>
          <w:sz w:val="24"/>
        </w:rPr>
        <w:t>ACD</w:t>
      </w:r>
    </w:p>
    <w:p w:rsidR="004458ED" w:rsidRPr="00A233A7" w:rsidRDefault="004458ED" w:rsidP="004458ED">
      <w:pPr>
        <w:spacing w:line="360" w:lineRule="auto"/>
        <w:ind w:firstLineChars="200" w:firstLine="480"/>
        <w:rPr>
          <w:rFonts w:ascii="宋体" w:hAnsi="宋体"/>
          <w:sz w:val="24"/>
        </w:rPr>
      </w:pPr>
      <w:r w:rsidRPr="00A233A7">
        <w:rPr>
          <w:rFonts w:ascii="宋体" w:hAnsi="宋体" w:hint="eastAsia"/>
          <w:sz w:val="24"/>
        </w:rPr>
        <w:t>71</w:t>
      </w:r>
      <w:r>
        <w:rPr>
          <w:rFonts w:ascii="宋体" w:hAnsi="宋体" w:hint="eastAsia"/>
          <w:sz w:val="24"/>
        </w:rPr>
        <w:t>．</w:t>
      </w:r>
      <w:r w:rsidRPr="00A233A7">
        <w:rPr>
          <w:rFonts w:ascii="宋体" w:hAnsi="宋体"/>
          <w:sz w:val="24"/>
        </w:rPr>
        <w:t>ABCE</w:t>
      </w:r>
      <w:r>
        <w:rPr>
          <w:rFonts w:ascii="宋体" w:hAnsi="宋体" w:hint="eastAsia"/>
          <w:sz w:val="24"/>
        </w:rPr>
        <w:t xml:space="preserve">    </w:t>
      </w:r>
      <w:r w:rsidRPr="00A233A7">
        <w:rPr>
          <w:rFonts w:ascii="宋体" w:hAnsi="宋体" w:hint="eastAsia"/>
          <w:sz w:val="24"/>
        </w:rPr>
        <w:t>72</w:t>
      </w:r>
      <w:r>
        <w:rPr>
          <w:rFonts w:ascii="宋体" w:hAnsi="宋体" w:hint="eastAsia"/>
          <w:sz w:val="24"/>
        </w:rPr>
        <w:t>．</w:t>
      </w:r>
      <w:r w:rsidRPr="00A233A7">
        <w:rPr>
          <w:rFonts w:ascii="宋体" w:hAnsi="宋体" w:hint="eastAsia"/>
          <w:sz w:val="24"/>
        </w:rPr>
        <w:t>ABC</w:t>
      </w:r>
      <w:r>
        <w:rPr>
          <w:rFonts w:ascii="宋体" w:hAnsi="宋体" w:hint="eastAsia"/>
          <w:sz w:val="24"/>
        </w:rPr>
        <w:t xml:space="preserve">     </w:t>
      </w:r>
      <w:r w:rsidRPr="00A233A7">
        <w:rPr>
          <w:rFonts w:ascii="宋体" w:hAnsi="宋体" w:hint="eastAsia"/>
          <w:sz w:val="24"/>
        </w:rPr>
        <w:t>73</w:t>
      </w:r>
      <w:r>
        <w:rPr>
          <w:rFonts w:ascii="宋体" w:hAnsi="宋体" w:hint="eastAsia"/>
          <w:sz w:val="24"/>
        </w:rPr>
        <w:t>．</w:t>
      </w:r>
      <w:r w:rsidRPr="00A233A7">
        <w:rPr>
          <w:rFonts w:ascii="宋体" w:hAnsi="宋体" w:hint="eastAsia"/>
          <w:sz w:val="24"/>
        </w:rPr>
        <w:t>AB</w:t>
      </w:r>
      <w:r w:rsidRPr="00A233A7">
        <w:rPr>
          <w:rFonts w:ascii="宋体" w:hAnsi="宋体"/>
          <w:sz w:val="24"/>
        </w:rPr>
        <w:t>C</w:t>
      </w:r>
      <w:r w:rsidRPr="00A233A7">
        <w:rPr>
          <w:rFonts w:ascii="宋体" w:hAnsi="宋体" w:hint="eastAsia"/>
          <w:sz w:val="24"/>
        </w:rPr>
        <w:t>E</w:t>
      </w:r>
      <w:r>
        <w:rPr>
          <w:rFonts w:ascii="宋体" w:hAnsi="宋体" w:hint="eastAsia"/>
          <w:sz w:val="24"/>
        </w:rPr>
        <w:t xml:space="preserve">   </w:t>
      </w:r>
      <w:r w:rsidRPr="00A233A7">
        <w:rPr>
          <w:rFonts w:ascii="宋体" w:hAnsi="宋体" w:hint="eastAsia"/>
          <w:sz w:val="24"/>
        </w:rPr>
        <w:t>74</w:t>
      </w:r>
      <w:r>
        <w:rPr>
          <w:rFonts w:ascii="宋体" w:hAnsi="宋体" w:hint="eastAsia"/>
          <w:sz w:val="24"/>
        </w:rPr>
        <w:t>．</w:t>
      </w:r>
      <w:r w:rsidRPr="00A233A7">
        <w:rPr>
          <w:rFonts w:ascii="宋体" w:hAnsi="宋体"/>
          <w:sz w:val="24"/>
        </w:rPr>
        <w:t>ACD</w:t>
      </w:r>
      <w:r>
        <w:rPr>
          <w:rFonts w:ascii="宋体" w:hAnsi="宋体" w:hint="eastAsia"/>
          <w:sz w:val="24"/>
        </w:rPr>
        <w:t xml:space="preserve">    </w:t>
      </w:r>
      <w:r w:rsidRPr="00A233A7">
        <w:rPr>
          <w:rFonts w:ascii="宋体" w:hAnsi="宋体" w:hint="eastAsia"/>
          <w:sz w:val="24"/>
        </w:rPr>
        <w:t>75</w:t>
      </w:r>
      <w:r>
        <w:rPr>
          <w:rFonts w:ascii="宋体" w:hAnsi="宋体" w:hint="eastAsia"/>
          <w:sz w:val="24"/>
        </w:rPr>
        <w:t>．</w:t>
      </w:r>
      <w:r w:rsidRPr="00A233A7">
        <w:rPr>
          <w:rFonts w:ascii="宋体" w:hAnsi="宋体"/>
          <w:sz w:val="24"/>
        </w:rPr>
        <w:t>BCE</w:t>
      </w:r>
    </w:p>
    <w:p w:rsidR="004458ED" w:rsidRDefault="004458ED" w:rsidP="004458ED">
      <w:pPr>
        <w:spacing w:line="360" w:lineRule="auto"/>
        <w:ind w:firstLineChars="200" w:firstLine="480"/>
        <w:rPr>
          <w:rFonts w:ascii="宋体" w:hAnsi="宋体" w:hint="eastAsia"/>
          <w:sz w:val="24"/>
        </w:rPr>
      </w:pPr>
      <w:r w:rsidRPr="00A233A7">
        <w:rPr>
          <w:rFonts w:ascii="宋体" w:hAnsi="宋体" w:hint="eastAsia"/>
          <w:sz w:val="24"/>
        </w:rPr>
        <w:t>76</w:t>
      </w:r>
      <w:r>
        <w:rPr>
          <w:rFonts w:ascii="宋体" w:hAnsi="宋体" w:hint="eastAsia"/>
          <w:sz w:val="24"/>
        </w:rPr>
        <w:t>．</w:t>
      </w:r>
      <w:r w:rsidRPr="00A233A7">
        <w:rPr>
          <w:rFonts w:ascii="宋体" w:hAnsi="宋体"/>
          <w:sz w:val="24"/>
        </w:rPr>
        <w:t>ABC</w:t>
      </w:r>
      <w:r>
        <w:rPr>
          <w:rFonts w:ascii="宋体" w:hAnsi="宋体" w:hint="eastAsia"/>
          <w:sz w:val="24"/>
        </w:rPr>
        <w:t xml:space="preserve">     </w:t>
      </w:r>
      <w:r w:rsidRPr="00A233A7">
        <w:rPr>
          <w:rFonts w:ascii="宋体" w:hAnsi="宋体" w:hint="eastAsia"/>
          <w:sz w:val="24"/>
        </w:rPr>
        <w:t>77</w:t>
      </w:r>
      <w:r>
        <w:rPr>
          <w:rFonts w:ascii="宋体" w:hAnsi="宋体" w:hint="eastAsia"/>
          <w:sz w:val="24"/>
        </w:rPr>
        <w:t>．</w:t>
      </w:r>
      <w:r w:rsidRPr="00A233A7">
        <w:rPr>
          <w:rFonts w:ascii="宋体" w:hAnsi="宋体"/>
          <w:sz w:val="24"/>
        </w:rPr>
        <w:t>CE</w:t>
      </w:r>
      <w:r>
        <w:rPr>
          <w:rFonts w:ascii="宋体" w:hAnsi="宋体" w:hint="eastAsia"/>
          <w:sz w:val="24"/>
        </w:rPr>
        <w:t xml:space="preserve">      </w:t>
      </w:r>
      <w:r w:rsidRPr="00A233A7">
        <w:rPr>
          <w:rFonts w:ascii="宋体" w:hAnsi="宋体" w:hint="eastAsia"/>
          <w:sz w:val="24"/>
        </w:rPr>
        <w:t>78</w:t>
      </w:r>
      <w:r>
        <w:rPr>
          <w:rFonts w:ascii="宋体" w:hAnsi="宋体" w:hint="eastAsia"/>
          <w:sz w:val="24"/>
        </w:rPr>
        <w:t>．</w:t>
      </w:r>
      <w:r w:rsidRPr="00A233A7">
        <w:rPr>
          <w:rFonts w:ascii="宋体" w:hAnsi="宋体" w:hint="eastAsia"/>
          <w:sz w:val="24"/>
        </w:rPr>
        <w:t>BE</w:t>
      </w:r>
      <w:r>
        <w:rPr>
          <w:rFonts w:ascii="宋体" w:hAnsi="宋体" w:hint="eastAsia"/>
          <w:sz w:val="24"/>
        </w:rPr>
        <w:t xml:space="preserve">     </w:t>
      </w:r>
      <w:r w:rsidRPr="00A233A7">
        <w:rPr>
          <w:rFonts w:ascii="宋体" w:hAnsi="宋体" w:hint="eastAsia"/>
          <w:sz w:val="24"/>
        </w:rPr>
        <w:t>79</w:t>
      </w:r>
      <w:r>
        <w:rPr>
          <w:rFonts w:ascii="宋体" w:hAnsi="宋体" w:hint="eastAsia"/>
          <w:sz w:val="24"/>
        </w:rPr>
        <w:t>．</w:t>
      </w:r>
      <w:r w:rsidRPr="00A233A7">
        <w:rPr>
          <w:rFonts w:ascii="宋体" w:hAnsi="宋体"/>
          <w:sz w:val="24"/>
        </w:rPr>
        <w:t>ABCD</w:t>
      </w:r>
      <w:r>
        <w:rPr>
          <w:rFonts w:ascii="宋体" w:hAnsi="宋体" w:hint="eastAsia"/>
          <w:sz w:val="24"/>
        </w:rPr>
        <w:t xml:space="preserve">   </w:t>
      </w:r>
      <w:r w:rsidRPr="00A233A7">
        <w:rPr>
          <w:rFonts w:ascii="宋体" w:hAnsi="宋体" w:hint="eastAsia"/>
          <w:sz w:val="24"/>
        </w:rPr>
        <w:t>80</w:t>
      </w:r>
      <w:r>
        <w:rPr>
          <w:rFonts w:ascii="宋体" w:hAnsi="宋体" w:hint="eastAsia"/>
          <w:sz w:val="24"/>
        </w:rPr>
        <w:t>．</w:t>
      </w:r>
      <w:r w:rsidRPr="00A233A7">
        <w:rPr>
          <w:rFonts w:ascii="宋体" w:hAnsi="宋体" w:hint="eastAsia"/>
          <w:sz w:val="24"/>
        </w:rPr>
        <w:t>ABC</w:t>
      </w:r>
    </w:p>
    <w:p w:rsidR="004458ED" w:rsidRDefault="004458ED" w:rsidP="004458ED">
      <w:pPr>
        <w:spacing w:line="360" w:lineRule="auto"/>
        <w:ind w:firstLineChars="200" w:firstLine="480"/>
        <w:rPr>
          <w:rFonts w:ascii="宋体" w:hAnsi="宋体" w:hint="eastAsia"/>
          <w:sz w:val="24"/>
        </w:rPr>
      </w:pPr>
    </w:p>
    <w:p w:rsidR="004458ED" w:rsidRDefault="004458ED" w:rsidP="004458ED">
      <w:pPr>
        <w:spacing w:line="360" w:lineRule="auto"/>
        <w:ind w:firstLineChars="200" w:firstLine="480"/>
        <w:rPr>
          <w:rFonts w:ascii="宋体" w:hAnsi="宋体" w:hint="eastAsia"/>
          <w:sz w:val="24"/>
        </w:rPr>
      </w:pPr>
    </w:p>
    <w:p w:rsidR="004458ED" w:rsidRDefault="004458ED" w:rsidP="004458ED">
      <w:pPr>
        <w:spacing w:line="360" w:lineRule="auto"/>
        <w:ind w:firstLineChars="200" w:firstLine="480"/>
        <w:rPr>
          <w:rFonts w:ascii="宋体" w:hAnsi="宋体" w:hint="eastAsia"/>
          <w:sz w:val="24"/>
        </w:rPr>
      </w:pPr>
    </w:p>
    <w:p w:rsidR="004458ED" w:rsidRDefault="004458ED" w:rsidP="004458ED">
      <w:pPr>
        <w:spacing w:line="360" w:lineRule="auto"/>
        <w:ind w:firstLineChars="200" w:firstLine="480"/>
        <w:rPr>
          <w:rFonts w:ascii="宋体" w:hAnsi="宋体" w:hint="eastAsia"/>
          <w:sz w:val="24"/>
        </w:rPr>
      </w:pPr>
    </w:p>
    <w:p w:rsidR="004458ED" w:rsidRDefault="004458ED" w:rsidP="004458ED">
      <w:pPr>
        <w:spacing w:line="360" w:lineRule="auto"/>
        <w:ind w:firstLineChars="200" w:firstLine="480"/>
        <w:rPr>
          <w:rFonts w:ascii="宋体" w:hAnsi="宋体" w:hint="eastAsia"/>
          <w:sz w:val="24"/>
        </w:rPr>
      </w:pPr>
    </w:p>
    <w:p w:rsidR="004458ED" w:rsidRDefault="004458ED" w:rsidP="004458ED">
      <w:pPr>
        <w:spacing w:line="360" w:lineRule="auto"/>
        <w:ind w:firstLineChars="200" w:firstLine="480"/>
        <w:rPr>
          <w:rFonts w:ascii="宋体" w:hAnsi="宋体" w:hint="eastAsia"/>
          <w:sz w:val="24"/>
        </w:rPr>
      </w:pPr>
    </w:p>
    <w:p w:rsidR="004458ED" w:rsidRDefault="004458ED" w:rsidP="004458ED">
      <w:pPr>
        <w:spacing w:line="360" w:lineRule="auto"/>
        <w:ind w:firstLineChars="200" w:firstLine="480"/>
        <w:rPr>
          <w:rFonts w:ascii="宋体" w:hAnsi="宋体" w:hint="eastAsia"/>
          <w:sz w:val="24"/>
        </w:rPr>
      </w:pPr>
    </w:p>
    <w:p w:rsidR="004458ED" w:rsidRDefault="004458ED" w:rsidP="004458ED">
      <w:pPr>
        <w:spacing w:line="360" w:lineRule="auto"/>
        <w:ind w:firstLineChars="200" w:firstLine="480"/>
        <w:rPr>
          <w:rFonts w:ascii="宋体" w:hAnsi="宋体" w:hint="eastAsia"/>
          <w:sz w:val="24"/>
        </w:rPr>
      </w:pPr>
    </w:p>
    <w:p w:rsidR="004458ED" w:rsidRDefault="004458ED" w:rsidP="004458ED">
      <w:pPr>
        <w:spacing w:line="360" w:lineRule="auto"/>
        <w:ind w:firstLineChars="200" w:firstLine="480"/>
        <w:rPr>
          <w:rFonts w:ascii="宋体" w:hAnsi="宋体" w:hint="eastAsia"/>
          <w:sz w:val="24"/>
        </w:rPr>
      </w:pPr>
    </w:p>
    <w:p w:rsidR="004458ED" w:rsidRDefault="004458ED" w:rsidP="004458ED">
      <w:pPr>
        <w:spacing w:line="360" w:lineRule="auto"/>
        <w:ind w:firstLineChars="200" w:firstLine="480"/>
        <w:rPr>
          <w:rFonts w:ascii="宋体" w:hAnsi="宋体" w:hint="eastAsia"/>
          <w:sz w:val="24"/>
        </w:rPr>
      </w:pPr>
    </w:p>
    <w:p w:rsidR="004458ED" w:rsidRDefault="004458ED" w:rsidP="004458ED">
      <w:pPr>
        <w:spacing w:line="360" w:lineRule="auto"/>
        <w:ind w:firstLineChars="200" w:firstLine="480"/>
        <w:rPr>
          <w:rFonts w:ascii="宋体" w:hAnsi="宋体" w:hint="eastAsia"/>
          <w:sz w:val="24"/>
        </w:rPr>
      </w:pPr>
    </w:p>
    <w:p w:rsidR="004458ED" w:rsidRDefault="004458ED" w:rsidP="004458ED">
      <w:pPr>
        <w:spacing w:line="360" w:lineRule="auto"/>
        <w:ind w:firstLineChars="200" w:firstLine="480"/>
        <w:rPr>
          <w:rFonts w:ascii="宋体" w:hAnsi="宋体" w:hint="eastAsia"/>
          <w:sz w:val="24"/>
        </w:rPr>
      </w:pPr>
    </w:p>
    <w:p w:rsidR="004458ED" w:rsidRDefault="004458ED" w:rsidP="004458ED">
      <w:pPr>
        <w:spacing w:line="360" w:lineRule="auto"/>
        <w:ind w:firstLineChars="200" w:firstLine="480"/>
        <w:rPr>
          <w:rFonts w:ascii="宋体" w:hAnsi="宋体" w:hint="eastAsia"/>
          <w:sz w:val="24"/>
        </w:rPr>
      </w:pPr>
    </w:p>
    <w:p w:rsidR="004458ED" w:rsidRDefault="004458ED" w:rsidP="004458ED">
      <w:pPr>
        <w:spacing w:line="360" w:lineRule="auto"/>
        <w:ind w:firstLineChars="200" w:firstLine="480"/>
        <w:rPr>
          <w:rFonts w:ascii="宋体" w:hAnsi="宋体" w:hint="eastAsia"/>
          <w:sz w:val="24"/>
        </w:rPr>
      </w:pPr>
    </w:p>
    <w:p w:rsidR="004458ED" w:rsidRDefault="004458ED" w:rsidP="004458ED">
      <w:pPr>
        <w:spacing w:line="360" w:lineRule="auto"/>
        <w:ind w:firstLineChars="200" w:firstLine="480"/>
        <w:rPr>
          <w:rFonts w:ascii="宋体" w:hAnsi="宋体" w:hint="eastAsia"/>
          <w:sz w:val="24"/>
        </w:rPr>
      </w:pPr>
    </w:p>
    <w:p w:rsidR="004458ED" w:rsidRDefault="004458ED" w:rsidP="004458ED">
      <w:pPr>
        <w:spacing w:line="360" w:lineRule="auto"/>
        <w:ind w:firstLineChars="200" w:firstLine="480"/>
        <w:rPr>
          <w:rFonts w:ascii="宋体" w:hAnsi="宋体" w:hint="eastAsia"/>
          <w:sz w:val="24"/>
        </w:rPr>
      </w:pPr>
    </w:p>
    <w:p w:rsidR="00BC7D17" w:rsidRPr="004458ED" w:rsidRDefault="00BC7D17"/>
    <w:sectPr w:rsidR="00BC7D17" w:rsidRPr="004458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D17" w:rsidRDefault="00BC7D17" w:rsidP="004458ED">
      <w:r>
        <w:separator/>
      </w:r>
    </w:p>
  </w:endnote>
  <w:endnote w:type="continuationSeparator" w:id="1">
    <w:p w:rsidR="00BC7D17" w:rsidRDefault="00BC7D17" w:rsidP="004458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D17" w:rsidRDefault="00BC7D17" w:rsidP="004458ED">
      <w:r>
        <w:separator/>
      </w:r>
    </w:p>
  </w:footnote>
  <w:footnote w:type="continuationSeparator" w:id="1">
    <w:p w:rsidR="00BC7D17" w:rsidRDefault="00BC7D17" w:rsidP="004458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58ED"/>
    <w:rsid w:val="004458ED"/>
    <w:rsid w:val="00BC7D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8E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58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458ED"/>
    <w:rPr>
      <w:sz w:val="18"/>
      <w:szCs w:val="18"/>
    </w:rPr>
  </w:style>
  <w:style w:type="paragraph" w:styleId="a4">
    <w:name w:val="footer"/>
    <w:basedOn w:val="a"/>
    <w:link w:val="Char0"/>
    <w:uiPriority w:val="99"/>
    <w:semiHidden/>
    <w:unhideWhenUsed/>
    <w:rsid w:val="004458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458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1698</Words>
  <Characters>9682</Characters>
  <Application>Microsoft Office Word</Application>
  <DocSecurity>0</DocSecurity>
  <Lines>80</Lines>
  <Paragraphs>22</Paragraphs>
  <ScaleCrop>false</ScaleCrop>
  <Company/>
  <LinksUpToDate>false</LinksUpToDate>
  <CharactersWithSpaces>11358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孙江涛</dc:creator>
  <cp:keywords/>
  <dc:description/>
  <cp:lastModifiedBy>孙江涛</cp:lastModifiedBy>
  <cp:revision>2</cp:revision>
  <dcterms:created xsi:type="dcterms:W3CDTF">2018-09-25T06:29:00Z</dcterms:created>
  <dcterms:modified xsi:type="dcterms:W3CDTF">2018-09-25T06:29:00Z</dcterms:modified>
</cp:coreProperties>
</file>